
<file path=[Content_Types].xml><?xml version="1.0" encoding="utf-8"?>
<Types xmlns="http://schemas.openxmlformats.org/package/2006/content-types">
  <Default Extension="xml" ContentType="application/xml"/>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ascii="Arial" w:hAnsi="Arial" w:cs="Arial"/>
          <w:b/>
          <w:sz w:val="24"/>
          <w:szCs w:val="24"/>
        </w:rPr>
        <w:t xml:space="preserve">3GPP TSG-RAN WG4 Meeting # </w:t>
      </w:r>
      <w:r>
        <w:rPr>
          <w:rFonts w:ascii="Arial" w:hAnsi="Arial" w:eastAsia="宋体" w:cs="Arial"/>
          <w:b/>
          <w:sz w:val="24"/>
          <w:szCs w:val="24"/>
          <w:lang w:eastAsia="zh-CN"/>
        </w:rPr>
        <w:t>11</w:t>
      </w:r>
      <w:r>
        <w:rPr>
          <w:rFonts w:hint="eastAsia" w:ascii="Arial" w:hAnsi="Arial" w:cs="Arial"/>
          <w:b/>
          <w:sz w:val="24"/>
          <w:szCs w:val="24"/>
          <w:lang w:val="en-US" w:eastAsia="zh-CN"/>
        </w:rPr>
        <w:t>1</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18" w:name="_GoBack"/>
      <w:bookmarkEnd w:id="18"/>
      <w:r>
        <w:rPr>
          <w:rFonts w:hint="eastAsia" w:ascii="Arial" w:hAnsi="Arial" w:cs="Arial"/>
          <w:b/>
          <w:color w:val="auto"/>
          <w:sz w:val="24"/>
          <w:szCs w:val="24"/>
        </w:rPr>
        <w:t>R4-2409081</w:t>
      </w:r>
    </w:p>
    <w:bookmarkEnd w:id="2"/>
    <w:p>
      <w:pPr>
        <w:pStyle w:val="16"/>
        <w:tabs>
          <w:tab w:val="right" w:pos="9781"/>
          <w:tab w:val="right" w:pos="13323"/>
          <w:tab w:val="clear" w:pos="4680"/>
          <w:tab w:val="clear" w:pos="9360"/>
        </w:tabs>
        <w:spacing w:before="60" w:after="60"/>
        <w:outlineLvl w:val="0"/>
        <w:rPr>
          <w:rFonts w:ascii="Arial" w:hAnsi="Arial" w:eastAsia="宋体" w:cs="Arial"/>
          <w:b/>
          <w:color w:val="auto"/>
          <w:sz w:val="24"/>
          <w:szCs w:val="24"/>
          <w:lang w:eastAsia="zh-CN"/>
        </w:rPr>
      </w:pPr>
      <w:r>
        <w:rPr>
          <w:rFonts w:hint="eastAsia" w:ascii="Arial" w:hAnsi="Arial" w:eastAsia="宋体" w:cs="Arial"/>
          <w:b/>
          <w:color w:val="auto"/>
          <w:sz w:val="24"/>
          <w:szCs w:val="24"/>
          <w:lang w:eastAsia="zh-CN"/>
        </w:rPr>
        <w:t>Fukuoka City, Fukuoka , Japan, 20th – 24th May, 2024</w:t>
      </w:r>
    </w:p>
    <w:p>
      <w:pPr>
        <w:widowControl w:val="0"/>
        <w:tabs>
          <w:tab w:val="left" w:pos="1985"/>
        </w:tabs>
        <w:spacing w:before="120" w:after="120" w:line="240" w:lineRule="auto"/>
        <w:outlineLvl w:val="0"/>
        <w:rPr>
          <w:rStyle w:val="60"/>
          <w:rFonts w:hint="default"/>
          <w:b/>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NR_cov_enh2 demodulation requirements</w:t>
      </w:r>
    </w:p>
    <w:p>
      <w:pPr>
        <w:widowControl w:val="0"/>
        <w:tabs>
          <w:tab w:val="left" w:pos="1985"/>
        </w:tabs>
        <w:spacing w:before="120" w:after="120"/>
        <w:outlineLvl w:val="0"/>
        <w:rPr>
          <w:rStyle w:val="60"/>
          <w:rFonts w:hint="eastAsia" w:eastAsia="宋体"/>
          <w:b/>
          <w:lang w:val="en-US" w:eastAsia="zh-CN"/>
        </w:rPr>
      </w:pPr>
      <w:r>
        <w:rPr>
          <w:rStyle w:val="60"/>
          <w:rFonts w:hint="eastAsia"/>
          <w:b/>
        </w:rPr>
        <w:t xml:space="preserve">Source: </w:t>
      </w:r>
      <w:r>
        <w:rPr>
          <w:rStyle w:val="60"/>
          <w:rFonts w:hint="eastAsia"/>
          <w:b/>
        </w:rPr>
        <w:tab/>
      </w:r>
      <w:r>
        <w:rPr>
          <w:rStyle w:val="60"/>
          <w:rFonts w:hint="eastAsia"/>
          <w:b/>
        </w:rPr>
        <w:t>ZTE Corporation</w:t>
      </w:r>
      <w:r>
        <w:rPr>
          <w:rStyle w:val="60"/>
          <w:rFonts w:hint="eastAsia"/>
          <w:b/>
          <w:lang w:val="en-US" w:eastAsia="zh-CN"/>
        </w:rPr>
        <w:t>, Sanechips</w:t>
      </w:r>
    </w:p>
    <w:p>
      <w:pPr>
        <w:widowControl w:val="0"/>
        <w:tabs>
          <w:tab w:val="left" w:pos="1985"/>
        </w:tabs>
        <w:spacing w:before="120" w:after="120"/>
        <w:outlineLvl w:val="0"/>
        <w:rPr>
          <w:rStyle w:val="60"/>
          <w:rFonts w:hint="default" w:eastAsia="宋体"/>
          <w:b/>
          <w:color w:val="auto"/>
          <w:lang w:val="en-US" w:eastAsia="zh-CN"/>
        </w:rPr>
      </w:pPr>
      <w:r>
        <w:rPr>
          <w:rStyle w:val="60"/>
          <w:rFonts w:hint="eastAsia"/>
          <w:b/>
          <w:lang w:val="pt-BR"/>
        </w:rPr>
        <w:t>Agenda item:</w:t>
      </w:r>
      <w:r>
        <w:rPr>
          <w:rStyle w:val="60"/>
          <w:rFonts w:hint="eastAsia"/>
          <w:b/>
          <w:lang w:val="pt-BR"/>
        </w:rPr>
        <w:tab/>
      </w:r>
      <w:r>
        <w:rPr>
          <w:rStyle w:val="60"/>
          <w:rFonts w:hint="eastAsia"/>
          <w:b/>
          <w:color w:val="auto"/>
          <w:lang w:val="en-US" w:eastAsia="zh-CN"/>
        </w:rPr>
        <w:t>7.17.2</w:t>
      </w:r>
    </w:p>
    <w:p>
      <w:pPr>
        <w:widowControl w:val="0"/>
        <w:tabs>
          <w:tab w:val="left" w:pos="1985"/>
        </w:tabs>
        <w:spacing w:before="120" w:after="120"/>
        <w:outlineLvl w:val="0"/>
        <w:rPr>
          <w:rStyle w:val="60"/>
          <w:b/>
          <w:lang w:val="pt-BR"/>
        </w:rPr>
      </w:pPr>
      <w:r>
        <w:rPr>
          <w:rStyle w:val="60"/>
          <w:rFonts w:hint="eastAsia"/>
          <w:b/>
          <w:lang w:val="pt-BR"/>
        </w:rPr>
        <w:t>Document for:</w:t>
      </w:r>
      <w:r>
        <w:rPr>
          <w:rStyle w:val="60"/>
          <w:rFonts w:hint="eastAsia"/>
          <w:b/>
          <w:lang w:val="pt-BR"/>
        </w:rPr>
        <w:tab/>
      </w:r>
      <w:r>
        <w:rPr>
          <w:rStyle w:val="60"/>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sz w:val="20"/>
          <w:szCs w:val="20"/>
          <w:lang w:val="en-US" w:eastAsia="zh-CN"/>
        </w:rPr>
      </w:pPr>
      <w:r>
        <w:rPr>
          <w:rFonts w:hint="eastAsia"/>
          <w:sz w:val="20"/>
          <w:szCs w:val="20"/>
          <w:lang w:val="en-US" w:eastAsia="zh-CN"/>
        </w:rPr>
        <w:t>In RAN #102 meeting</w:t>
      </w:r>
      <w:r>
        <w:rPr>
          <w:rFonts w:hint="eastAsia"/>
          <w:sz w:val="20"/>
          <w:szCs w:val="20"/>
          <w:vertAlign w:val="baseline"/>
          <w:lang w:val="en-US" w:eastAsia="zh-CN"/>
        </w:rPr>
        <w:t>[1]</w:t>
      </w:r>
      <w:r>
        <w:rPr>
          <w:rFonts w:hint="eastAsia"/>
          <w:sz w:val="20"/>
          <w:szCs w:val="20"/>
          <w:lang w:val="en-US" w:eastAsia="zh-CN"/>
        </w:rPr>
        <w:t xml:space="preserve">, the revised work item on Revised WID on further NR coverage enhancements was approved. In previous RAN4 meeting[2][3][4], most issues were reached while some issues about the simulation parameters of multiple PRACH transmission are still FFS. </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kern w:val="0"/>
          <w:sz w:val="20"/>
          <w:lang w:val="en-US" w:eastAsia="zh-CN"/>
        </w:rPr>
      </w:pPr>
      <w:r>
        <w:rPr>
          <w:rFonts w:hint="eastAsia"/>
          <w:kern w:val="0"/>
          <w:sz w:val="20"/>
          <w:lang w:val="en-US" w:eastAsia="zh-CN"/>
        </w:rPr>
        <w:t xml:space="preserve">This contribution shares our views about the multiple PRACH demodulation requirements and simulation parameters. </w:t>
      </w:r>
    </w:p>
    <w:bookmarkEnd w:id="3"/>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2</w:t>
      </w:r>
      <w:r>
        <w:rPr>
          <w:b/>
          <w:kern w:val="0"/>
          <w:sz w:val="24"/>
          <w:szCs w:val="24"/>
        </w:rPr>
        <w:tab/>
      </w:r>
      <w:r>
        <w:rPr>
          <w:b/>
          <w:kern w:val="0"/>
          <w:sz w:val="24"/>
          <w:szCs w:val="24"/>
        </w:rPr>
        <w:t>Discussion</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lang w:val="en-US" w:eastAsia="zh-CN"/>
        </w:rPr>
      </w:pPr>
      <w:bookmarkStart w:id="4" w:name="OLE_LINK41"/>
      <w:bookmarkStart w:id="5" w:name="OLE_LINK6"/>
      <w:bookmarkStart w:id="6" w:name="OLE_LINK23"/>
      <w:bookmarkStart w:id="7" w:name="OLE_LINK66"/>
      <w:r>
        <w:rPr>
          <w:rFonts w:hint="eastAsia"/>
          <w:sz w:val="20"/>
          <w:lang w:val="en-US" w:eastAsia="zh-CN"/>
        </w:rPr>
        <w:t>Some issues about multiple PRACH requirements are still need further discussion[4].</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4"/>
              <w:keepNext w:val="0"/>
              <w:keepLines w:val="0"/>
              <w:pageBreakBefore w:val="0"/>
              <w:numPr>
                <w:ilvl w:val="0"/>
                <w:numId w:val="7"/>
              </w:numPr>
              <w:kinsoku/>
              <w:wordWrap/>
              <w:overflowPunct/>
              <w:topLinePunct w:val="0"/>
              <w:autoSpaceDE/>
              <w:autoSpaceDN/>
              <w:bidi w:val="0"/>
              <w:adjustRightInd w:val="0"/>
              <w:snapToGrid w:val="0"/>
              <w:spacing w:before="60" w:after="180" w:afterLines="0" w:line="240" w:lineRule="auto"/>
              <w:ind w:left="284" w:hanging="284"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On PRACH interval based on the above configurations:</w:t>
            </w:r>
          </w:p>
          <w:p>
            <w:pPr>
              <w:keepNext w:val="0"/>
              <w:keepLines w:val="0"/>
              <w:pageBreakBefore w:val="0"/>
              <w:widowControl w:val="0"/>
              <w:numPr>
                <w:ilvl w:val="1"/>
                <w:numId w:val="8"/>
              </w:numPr>
              <w:tabs>
                <w:tab w:val="left" w:pos="484"/>
                <w:tab w:val="left" w:pos="709"/>
                <w:tab w:val="left" w:pos="1440"/>
                <w:tab w:val="left" w:pos="1701"/>
              </w:tabs>
              <w:kinsoku/>
              <w:wordWrap/>
              <w:overflowPunct/>
              <w:topLinePunct w:val="0"/>
              <w:autoSpaceDE/>
              <w:autoSpaceDN/>
              <w:bidi w:val="0"/>
              <w:adjustRightInd w:val="0"/>
              <w:snapToGrid w:val="0"/>
              <w:spacing w:before="60" w:after="180" w:afterLines="0" w:line="240" w:lineRule="auto"/>
              <w:ind w:left="730" w:leftChars="213" w:hanging="283"/>
              <w:textAlignment w:val="auto"/>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lang w:eastAsia="zh-CN"/>
              </w:rPr>
              <w:t xml:space="preserve">Option 1: Simulation assumption based on </w:t>
            </w:r>
            <w:r>
              <w:rPr>
                <w:rFonts w:hint="default" w:ascii="Times New Roman" w:hAnsi="Times New Roman" w:cs="Times New Roman" w:eastAsiaTheme="minorEastAsia"/>
                <w:sz w:val="20"/>
                <w:szCs w:val="20"/>
                <w:lang w:eastAsia="zh-CN"/>
              </w:rPr>
              <w:t>the following PRACH repetition interval.</w:t>
            </w:r>
          </w:p>
          <w:p>
            <w:pPr>
              <w:keepNext w:val="0"/>
              <w:keepLines w:val="0"/>
              <w:pageBreakBefore w:val="0"/>
              <w:widowControl w:val="0"/>
              <w:numPr>
                <w:ilvl w:val="2"/>
                <w:numId w:val="9"/>
              </w:numPr>
              <w:tabs>
                <w:tab w:val="left" w:pos="484"/>
                <w:tab w:val="left" w:pos="709"/>
                <w:tab w:val="left" w:pos="1440"/>
                <w:tab w:val="left" w:pos="1701"/>
                <w:tab w:val="left" w:pos="2160"/>
              </w:tabs>
              <w:kinsoku/>
              <w:wordWrap/>
              <w:overflowPunct/>
              <w:topLinePunct w:val="0"/>
              <w:autoSpaceDE/>
              <w:autoSpaceDN/>
              <w:bidi w:val="0"/>
              <w:adjustRightInd w:val="0"/>
              <w:snapToGrid w:val="0"/>
              <w:spacing w:before="60" w:after="180" w:afterLines="0" w:line="240" w:lineRule="auto"/>
              <w:ind w:left="1021" w:hanging="227"/>
              <w:textAlignment w:val="auto"/>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For FDD and TDD with 7D1S2U 30kHz SCS: Consecutive slots.</w:t>
            </w:r>
          </w:p>
          <w:p>
            <w:pPr>
              <w:pStyle w:val="77"/>
              <w:keepNext w:val="0"/>
              <w:keepLines w:val="0"/>
              <w:pageBreakBefore w:val="0"/>
              <w:numPr>
                <w:ilvl w:val="0"/>
                <w:numId w:val="10"/>
              </w:numPr>
              <w:kinsoku/>
              <w:wordWrap/>
              <w:overflowPunct/>
              <w:topLinePunct w:val="0"/>
              <w:autoSpaceDE/>
              <w:autoSpaceDN/>
              <w:bidi w:val="0"/>
              <w:adjustRightInd w:val="0"/>
              <w:snapToGrid w:val="0"/>
              <w:spacing w:after="0" w:afterLines="0" w:line="240" w:lineRule="auto"/>
              <w:textAlignment w:val="auto"/>
              <w:rPr>
                <w:rFonts w:hint="default" w:ascii="Times New Roman" w:hAnsi="Times New Roman" w:cs="Times New Roman" w:eastAsiaTheme="minorEastAsia"/>
                <w:b w:val="0"/>
                <w:sz w:val="20"/>
                <w:szCs w:val="20"/>
                <w:lang w:eastAsia="zh-CN"/>
              </w:rPr>
            </w:pPr>
            <w:r>
              <w:rPr>
                <w:rFonts w:hint="default" w:ascii="Times New Roman" w:hAnsi="Times New Roman" w:eastAsia="宋体" w:cs="Times New Roman"/>
                <w:b w:val="0"/>
                <w:sz w:val="20"/>
                <w:szCs w:val="20"/>
              </w:rPr>
              <w:t xml:space="preserve">FFS </w:t>
            </w:r>
            <w:r>
              <w:rPr>
                <w:rFonts w:hint="default" w:ascii="Times New Roman" w:hAnsi="Times New Roman" w:eastAsia="宋体" w:cs="Times New Roman"/>
                <w:b w:val="0"/>
                <w:bCs w:val="0"/>
                <w:sz w:val="20"/>
                <w:szCs w:val="20"/>
                <w:lang w:val="en-GB"/>
              </w:rPr>
              <w:t xml:space="preserve">whether </w:t>
            </w:r>
            <w:r>
              <w:rPr>
                <w:rFonts w:hint="default" w:ascii="Times New Roman" w:hAnsi="Times New Roman" w:eastAsia="宋体" w:cs="Times New Roman"/>
                <w:b w:val="0"/>
                <w:sz w:val="20"/>
                <w:szCs w:val="20"/>
              </w:rPr>
              <w:t>PRACH repetition can be within 1 slot for PRACH format A2 and C2.</w:t>
            </w:r>
          </w:p>
          <w:p>
            <w:pPr>
              <w:keepNext w:val="0"/>
              <w:keepLines w:val="0"/>
              <w:pageBreakBefore w:val="0"/>
              <w:widowControl w:val="0"/>
              <w:numPr>
                <w:ilvl w:val="2"/>
                <w:numId w:val="9"/>
              </w:numPr>
              <w:tabs>
                <w:tab w:val="left" w:pos="484"/>
                <w:tab w:val="left" w:pos="709"/>
                <w:tab w:val="left" w:pos="1440"/>
                <w:tab w:val="left" w:pos="1701"/>
                <w:tab w:val="left" w:pos="2160"/>
              </w:tabs>
              <w:kinsoku/>
              <w:wordWrap/>
              <w:overflowPunct/>
              <w:topLinePunct w:val="0"/>
              <w:autoSpaceDE/>
              <w:autoSpaceDN/>
              <w:bidi w:val="0"/>
              <w:adjustRightInd w:val="0"/>
              <w:snapToGrid w:val="0"/>
              <w:spacing w:before="60" w:after="180" w:afterLines="0" w:line="240" w:lineRule="auto"/>
              <w:ind w:left="1021" w:hanging="227"/>
              <w:textAlignment w:val="auto"/>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For TDD with DDDSU: </w:t>
            </w:r>
          </w:p>
          <w:p>
            <w:pPr>
              <w:pStyle w:val="77"/>
              <w:keepNext w:val="0"/>
              <w:keepLines w:val="0"/>
              <w:pageBreakBefore w:val="0"/>
              <w:numPr>
                <w:ilvl w:val="0"/>
                <w:numId w:val="10"/>
              </w:numPr>
              <w:kinsoku/>
              <w:wordWrap/>
              <w:overflowPunct/>
              <w:topLinePunct w:val="0"/>
              <w:autoSpaceDE/>
              <w:autoSpaceDN/>
              <w:bidi w:val="0"/>
              <w:adjustRightInd w:val="0"/>
              <w:snapToGrid w:val="0"/>
              <w:spacing w:after="0" w:afterLines="0" w:line="240" w:lineRule="auto"/>
              <w:textAlignment w:val="auto"/>
              <w:rPr>
                <w:rFonts w:hint="default" w:ascii="Times New Roman" w:hAnsi="Times New Roman" w:eastAsia="宋体" w:cs="Times New Roman"/>
                <w:b w:val="0"/>
                <w:bCs w:val="0"/>
                <w:sz w:val="20"/>
                <w:szCs w:val="20"/>
                <w:lang w:val="en-GB"/>
              </w:rPr>
            </w:pPr>
            <w:r>
              <w:rPr>
                <w:rFonts w:hint="default" w:ascii="Times New Roman" w:hAnsi="Times New Roman" w:eastAsia="宋体" w:cs="Times New Roman"/>
                <w:b w:val="0"/>
                <w:bCs w:val="0"/>
                <w:sz w:val="20"/>
                <w:szCs w:val="20"/>
                <w:lang w:val="en-GB"/>
              </w:rPr>
              <w:t>Option 1A: Consecutive slots</w:t>
            </w:r>
          </w:p>
          <w:p>
            <w:pPr>
              <w:pStyle w:val="77"/>
              <w:keepNext w:val="0"/>
              <w:keepLines w:val="0"/>
              <w:pageBreakBefore w:val="0"/>
              <w:numPr>
                <w:ilvl w:val="0"/>
                <w:numId w:val="10"/>
              </w:numPr>
              <w:kinsoku/>
              <w:wordWrap/>
              <w:overflowPunct/>
              <w:topLinePunct w:val="0"/>
              <w:autoSpaceDE/>
              <w:autoSpaceDN/>
              <w:bidi w:val="0"/>
              <w:adjustRightInd w:val="0"/>
              <w:snapToGrid w:val="0"/>
              <w:spacing w:after="0" w:afterLines="0" w:line="240" w:lineRule="auto"/>
              <w:textAlignment w:val="auto"/>
              <w:rPr>
                <w:rFonts w:hint="default" w:ascii="Times New Roman" w:hAnsi="Times New Roman" w:eastAsia="宋体" w:cs="Times New Roman"/>
                <w:b w:val="0"/>
                <w:bCs w:val="0"/>
                <w:sz w:val="20"/>
                <w:szCs w:val="20"/>
                <w:lang w:val="en-GB"/>
              </w:rPr>
            </w:pPr>
            <w:r>
              <w:rPr>
                <w:rFonts w:hint="default" w:ascii="Times New Roman" w:hAnsi="Times New Roman" w:eastAsia="宋体" w:cs="Times New Roman"/>
                <w:b w:val="0"/>
                <w:bCs w:val="0"/>
                <w:sz w:val="20"/>
                <w:szCs w:val="20"/>
                <w:lang w:val="en-GB"/>
              </w:rPr>
              <w:t>Option 1B: DDDS</w:t>
            </w:r>
            <w:r>
              <w:rPr>
                <w:rFonts w:hint="default" w:ascii="Times New Roman" w:hAnsi="Times New Roman" w:eastAsia="宋体" w:cs="Times New Roman"/>
                <w:bCs w:val="0"/>
                <w:sz w:val="20"/>
                <w:szCs w:val="20"/>
                <w:u w:val="single"/>
                <w:lang w:val="en-GB"/>
              </w:rPr>
              <w:t>U</w:t>
            </w:r>
            <w:r>
              <w:rPr>
                <w:rFonts w:hint="default" w:ascii="Times New Roman" w:hAnsi="Times New Roman" w:eastAsia="宋体" w:cs="Times New Roman"/>
                <w:b w:val="0"/>
                <w:bCs w:val="0"/>
                <w:sz w:val="20"/>
                <w:szCs w:val="20"/>
                <w:lang w:val="en-GB"/>
              </w:rPr>
              <w:t>DDDS</w:t>
            </w:r>
            <w:r>
              <w:rPr>
                <w:rFonts w:hint="default" w:ascii="Times New Roman" w:hAnsi="Times New Roman" w:eastAsia="宋体" w:cs="Times New Roman"/>
                <w:bCs w:val="0"/>
                <w:sz w:val="20"/>
                <w:szCs w:val="20"/>
                <w:u w:val="single"/>
                <w:lang w:val="en-GB"/>
              </w:rPr>
              <w:t>U</w:t>
            </w:r>
            <w:r>
              <w:rPr>
                <w:rFonts w:hint="default" w:ascii="Times New Roman" w:hAnsi="Times New Roman" w:eastAsia="宋体" w:cs="Times New Roman"/>
                <w:bCs w:val="0"/>
                <w:sz w:val="20"/>
                <w:szCs w:val="20"/>
                <w:lang w:val="en-GB"/>
              </w:rPr>
              <w:t xml:space="preserve"> </w:t>
            </w:r>
            <w:r>
              <w:rPr>
                <w:rFonts w:hint="default" w:ascii="Times New Roman" w:hAnsi="Times New Roman" w:eastAsia="宋体" w:cs="Times New Roman"/>
                <w:b w:val="0"/>
                <w:bCs w:val="0"/>
                <w:sz w:val="20"/>
                <w:szCs w:val="20"/>
                <w:lang w:val="en-GB"/>
              </w:rPr>
              <w:t>for 15kHz and 120kHz SCS</w:t>
            </w:r>
          </w:p>
          <w:p>
            <w:pPr>
              <w:pStyle w:val="77"/>
              <w:keepNext w:val="0"/>
              <w:keepLines w:val="0"/>
              <w:pageBreakBefore w:val="0"/>
              <w:numPr>
                <w:ilvl w:val="0"/>
                <w:numId w:val="10"/>
              </w:numPr>
              <w:kinsoku/>
              <w:wordWrap/>
              <w:overflowPunct/>
              <w:topLinePunct w:val="0"/>
              <w:autoSpaceDE/>
              <w:autoSpaceDN/>
              <w:bidi w:val="0"/>
              <w:adjustRightInd w:val="0"/>
              <w:snapToGrid w:val="0"/>
              <w:spacing w:after="0" w:afterLines="0" w:line="240" w:lineRule="auto"/>
              <w:textAlignment w:val="auto"/>
              <w:rPr>
                <w:rFonts w:hint="default" w:ascii="Times New Roman" w:hAnsi="Times New Roman" w:eastAsia="宋体" w:cs="Times New Roman"/>
                <w:b w:val="0"/>
                <w:bCs w:val="0"/>
                <w:sz w:val="20"/>
                <w:szCs w:val="20"/>
                <w:lang w:val="en-GB"/>
              </w:rPr>
            </w:pPr>
            <w:r>
              <w:rPr>
                <w:rFonts w:hint="default" w:ascii="Times New Roman" w:hAnsi="Times New Roman" w:eastAsia="宋体" w:cs="Times New Roman"/>
                <w:b w:val="0"/>
                <w:bCs w:val="0"/>
                <w:sz w:val="20"/>
                <w:szCs w:val="20"/>
                <w:lang w:val="en-GB"/>
              </w:rPr>
              <w:t>Option 1C: DDDS</w:t>
            </w:r>
            <w:r>
              <w:rPr>
                <w:rFonts w:hint="default" w:ascii="Times New Roman" w:hAnsi="Times New Roman" w:eastAsia="宋体" w:cs="Times New Roman"/>
                <w:bCs w:val="0"/>
                <w:sz w:val="20"/>
                <w:szCs w:val="20"/>
                <w:u w:val="single"/>
                <w:lang w:val="en-GB"/>
              </w:rPr>
              <w:t>U</w:t>
            </w:r>
            <w:r>
              <w:rPr>
                <w:rFonts w:hint="default" w:ascii="Times New Roman" w:hAnsi="Times New Roman" w:eastAsia="宋体" w:cs="Times New Roman"/>
                <w:b w:val="0"/>
                <w:bCs w:val="0"/>
                <w:sz w:val="20"/>
                <w:szCs w:val="20"/>
                <w:lang w:val="en-GB"/>
              </w:rPr>
              <w:t>DDDSUDDDS</w:t>
            </w:r>
            <w:r>
              <w:rPr>
                <w:rFonts w:hint="default" w:ascii="Times New Roman" w:hAnsi="Times New Roman" w:eastAsia="宋体" w:cs="Times New Roman"/>
                <w:bCs w:val="0"/>
                <w:sz w:val="20"/>
                <w:szCs w:val="20"/>
                <w:u w:val="single"/>
                <w:lang w:val="en-GB"/>
              </w:rPr>
              <w:t>U</w:t>
            </w:r>
            <w:r>
              <w:rPr>
                <w:rFonts w:hint="default" w:ascii="Times New Roman" w:hAnsi="Times New Roman" w:eastAsia="宋体" w:cs="Times New Roman"/>
                <w:b w:val="0"/>
                <w:bCs w:val="0"/>
                <w:sz w:val="20"/>
                <w:szCs w:val="20"/>
                <w:lang w:val="en-GB"/>
              </w:rPr>
              <w:t>DDDSU for 120kHz SCS only</w:t>
            </w:r>
          </w:p>
          <w:p>
            <w:pPr>
              <w:keepNext w:val="0"/>
              <w:keepLines w:val="0"/>
              <w:pageBreakBefore w:val="0"/>
              <w:widowControl w:val="0"/>
              <w:numPr>
                <w:ilvl w:val="1"/>
                <w:numId w:val="8"/>
              </w:numPr>
              <w:tabs>
                <w:tab w:val="left" w:pos="484"/>
                <w:tab w:val="left" w:pos="709"/>
                <w:tab w:val="left" w:pos="1440"/>
                <w:tab w:val="left" w:pos="1701"/>
              </w:tabs>
              <w:kinsoku/>
              <w:wordWrap/>
              <w:overflowPunct/>
              <w:topLinePunct w:val="0"/>
              <w:autoSpaceDE/>
              <w:autoSpaceDN/>
              <w:bidi w:val="0"/>
              <w:adjustRightInd w:val="0"/>
              <w:snapToGrid w:val="0"/>
              <w:spacing w:before="60" w:after="180" w:afterLines="0" w:line="240" w:lineRule="auto"/>
              <w:ind w:left="730" w:leftChars="213" w:hanging="283"/>
              <w:textAlignment w:val="auto"/>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Option 2: </w:t>
            </w:r>
            <w:r>
              <w:rPr>
                <w:rFonts w:hint="default" w:ascii="Times New Roman" w:hAnsi="Times New Roman" w:cs="Times New Roman"/>
                <w:sz w:val="20"/>
                <w:szCs w:val="20"/>
                <w:lang w:eastAsia="zh-CN"/>
              </w:rPr>
              <w:t>fixed</w:t>
            </w:r>
            <w:r>
              <w:rPr>
                <w:rFonts w:hint="default" w:ascii="Times New Roman" w:hAnsi="Times New Roman" w:cs="Times New Roman" w:eastAsiaTheme="minorEastAsia"/>
                <w:sz w:val="20"/>
                <w:szCs w:val="20"/>
                <w:lang w:eastAsia="zh-CN"/>
              </w:rPr>
              <w:t xml:space="preserve"> PRACH interval for all the SCSs, i.e., 10ms.</w:t>
            </w:r>
          </w:p>
          <w:p>
            <w:pPr>
              <w:keepNext w:val="0"/>
              <w:keepLines w:val="0"/>
              <w:pageBreakBefore w:val="0"/>
              <w:widowControl w:val="0"/>
              <w:numPr>
                <w:ilvl w:val="1"/>
                <w:numId w:val="8"/>
              </w:numPr>
              <w:tabs>
                <w:tab w:val="left" w:pos="484"/>
                <w:tab w:val="left" w:pos="709"/>
                <w:tab w:val="left" w:pos="1440"/>
                <w:tab w:val="left" w:pos="1701"/>
              </w:tabs>
              <w:kinsoku/>
              <w:wordWrap/>
              <w:overflowPunct/>
              <w:topLinePunct w:val="0"/>
              <w:autoSpaceDE/>
              <w:autoSpaceDN/>
              <w:bidi w:val="0"/>
              <w:adjustRightInd w:val="0"/>
              <w:snapToGrid w:val="0"/>
              <w:spacing w:before="60" w:after="180" w:afterLines="0" w:line="240" w:lineRule="auto"/>
              <w:ind w:left="730" w:leftChars="213" w:hanging="283"/>
              <w:textAlignment w:val="auto"/>
              <w:rPr>
                <w:rFonts w:hint="default" w:ascii="Times New Roman" w:hAnsi="Times New Roman" w:cs="Times New Roman" w:eastAsiaTheme="minorEastAsia"/>
                <w:sz w:val="20"/>
                <w:szCs w:val="20"/>
                <w:lang w:eastAsia="zh-CN"/>
              </w:rPr>
            </w:pPr>
            <w:r>
              <w:rPr>
                <w:rFonts w:hint="default" w:ascii="Times New Roman" w:hAnsi="Times New Roman" w:eastAsia="宋体" w:cs="Times New Roman"/>
                <w:sz w:val="20"/>
                <w:szCs w:val="20"/>
              </w:rPr>
              <w:t>Companies are encouraged to bring simulation results for all options in the next meeting.</w:t>
            </w:r>
          </w:p>
          <w:p>
            <w:pPr>
              <w:pStyle w:val="34"/>
              <w:keepNext w:val="0"/>
              <w:keepLines w:val="0"/>
              <w:pageBreakBefore w:val="0"/>
              <w:numPr>
                <w:ilvl w:val="0"/>
                <w:numId w:val="7"/>
              </w:numPr>
              <w:kinsoku/>
              <w:wordWrap/>
              <w:overflowPunct/>
              <w:topLinePunct w:val="0"/>
              <w:autoSpaceDE/>
              <w:autoSpaceDN/>
              <w:bidi w:val="0"/>
              <w:adjustRightInd w:val="0"/>
              <w:snapToGrid w:val="0"/>
              <w:spacing w:before="60" w:after="180" w:afterLines="0" w:line="240" w:lineRule="auto"/>
              <w:ind w:left="284" w:hanging="284" w:firstLineChars="0"/>
              <w:textAlignment w:val="auto"/>
              <w:rPr>
                <w:rFonts w:hint="default" w:ascii="Times New Roman" w:hAnsi="Times New Roman" w:cs="Times New Roman" w:eastAsiaTheme="minorEastAsia"/>
                <w:sz w:val="20"/>
                <w:szCs w:val="20"/>
                <w:lang w:eastAsia="zh-CN"/>
              </w:rPr>
            </w:pPr>
            <w:r>
              <w:rPr>
                <w:rFonts w:hint="default" w:ascii="Times New Roman" w:hAnsi="Times New Roman" w:eastAsia="宋体" w:cs="Times New Roman"/>
                <w:sz w:val="20"/>
                <w:szCs w:val="20"/>
                <w:lang w:eastAsia="zh-CN"/>
              </w:rPr>
              <w:t>Companies</w:t>
            </w:r>
            <w:r>
              <w:rPr>
                <w:rFonts w:hint="default" w:ascii="Times New Roman" w:hAnsi="Times New Roman" w:eastAsia="宋体" w:cs="Times New Roman"/>
                <w:sz w:val="20"/>
                <w:szCs w:val="20"/>
              </w:rPr>
              <w:t xml:space="preserve"> are encouraged to bring detailed PRACH configuration for the above options in the next meeting.</w:t>
            </w:r>
          </w:p>
          <w:p>
            <w:pPr>
              <w:keepNext w:val="0"/>
              <w:keepLines w:val="0"/>
              <w:pageBreakBefore w:val="0"/>
              <w:widowControl w:val="0"/>
              <w:numPr>
                <w:ilvl w:val="1"/>
                <w:numId w:val="8"/>
              </w:numPr>
              <w:tabs>
                <w:tab w:val="left" w:pos="484"/>
                <w:tab w:val="left" w:pos="709"/>
                <w:tab w:val="left" w:pos="1440"/>
                <w:tab w:val="left" w:pos="1701"/>
              </w:tabs>
              <w:kinsoku/>
              <w:wordWrap/>
              <w:overflowPunct/>
              <w:topLinePunct w:val="0"/>
              <w:autoSpaceDE/>
              <w:autoSpaceDN/>
              <w:bidi w:val="0"/>
              <w:adjustRightInd w:val="0"/>
              <w:snapToGrid w:val="0"/>
              <w:spacing w:before="60" w:after="180" w:afterLines="0" w:line="240" w:lineRule="auto"/>
              <w:ind w:left="730" w:leftChars="213" w:hanging="283"/>
              <w:textAlignment w:val="auto"/>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Companies to check if PRACH B4 can be </w:t>
            </w:r>
            <w:r>
              <w:rPr>
                <w:rFonts w:hint="default" w:ascii="Times New Roman" w:hAnsi="Times New Roman" w:cs="Times New Roman"/>
                <w:sz w:val="20"/>
                <w:szCs w:val="20"/>
                <w:lang w:eastAsia="zh-CN"/>
              </w:rPr>
              <w:t>configured</w:t>
            </w:r>
            <w:r>
              <w:rPr>
                <w:rFonts w:hint="default" w:ascii="Times New Roman" w:hAnsi="Times New Roman" w:cs="Times New Roman" w:eastAsiaTheme="minorEastAsia"/>
                <w:sz w:val="20"/>
                <w:szCs w:val="20"/>
                <w:lang w:eastAsia="zh-CN"/>
              </w:rPr>
              <w:t xml:space="preserve"> in FDD 15kHz SCS based on available PRACH Configuration Index</w:t>
            </w:r>
          </w:p>
          <w:p>
            <w:pPr>
              <w:pStyle w:val="34"/>
              <w:keepNext w:val="0"/>
              <w:keepLines w:val="0"/>
              <w:pageBreakBefore w:val="0"/>
              <w:numPr>
                <w:ilvl w:val="0"/>
                <w:numId w:val="7"/>
              </w:numPr>
              <w:kinsoku/>
              <w:wordWrap/>
              <w:overflowPunct/>
              <w:topLinePunct w:val="0"/>
              <w:autoSpaceDE/>
              <w:autoSpaceDN/>
              <w:bidi w:val="0"/>
              <w:adjustRightInd w:val="0"/>
              <w:snapToGrid w:val="0"/>
              <w:spacing w:before="60" w:after="180" w:afterLines="0" w:line="240" w:lineRule="auto"/>
              <w:ind w:left="284" w:hanging="284"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PRACH configuration Indexes </w:t>
            </w:r>
          </w:p>
          <w:p>
            <w:pPr>
              <w:keepNext w:val="0"/>
              <w:keepLines w:val="0"/>
              <w:pageBreakBefore w:val="0"/>
              <w:widowControl w:val="0"/>
              <w:numPr>
                <w:ilvl w:val="1"/>
                <w:numId w:val="8"/>
              </w:numPr>
              <w:tabs>
                <w:tab w:val="left" w:pos="484"/>
                <w:tab w:val="left" w:pos="709"/>
                <w:tab w:val="left" w:pos="1440"/>
                <w:tab w:val="left" w:pos="1701"/>
              </w:tabs>
              <w:kinsoku/>
              <w:wordWrap/>
              <w:overflowPunct/>
              <w:topLinePunct w:val="0"/>
              <w:autoSpaceDE/>
              <w:autoSpaceDN/>
              <w:bidi w:val="0"/>
              <w:adjustRightInd w:val="0"/>
              <w:snapToGrid w:val="0"/>
              <w:spacing w:before="60" w:after="180" w:afterLines="0" w:line="240" w:lineRule="auto"/>
              <w:ind w:left="520" w:leftChars="113" w:hanging="283"/>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w:t>
            </w:r>
          </w:p>
          <w:p>
            <w:pPr>
              <w:keepNext w:val="0"/>
              <w:keepLines w:val="0"/>
              <w:pageBreakBefore w:val="0"/>
              <w:widowControl w:val="0"/>
              <w:numPr>
                <w:ilvl w:val="2"/>
                <w:numId w:val="9"/>
              </w:numPr>
              <w:tabs>
                <w:tab w:val="left" w:pos="484"/>
                <w:tab w:val="left" w:pos="709"/>
                <w:tab w:val="left" w:pos="1440"/>
                <w:tab w:val="left" w:pos="1701"/>
                <w:tab w:val="left" w:pos="2160"/>
              </w:tabs>
              <w:kinsoku/>
              <w:wordWrap/>
              <w:overflowPunct/>
              <w:topLinePunct w:val="0"/>
              <w:autoSpaceDE/>
              <w:autoSpaceDN/>
              <w:bidi w:val="0"/>
              <w:adjustRightInd w:val="0"/>
              <w:snapToGrid w:val="0"/>
              <w:spacing w:before="60" w:after="180" w:afterLines="0" w:line="240" w:lineRule="auto"/>
              <w:ind w:left="851" w:leftChars="297" w:hanging="227"/>
              <w:textAlignment w:val="auto"/>
              <w:rPr>
                <w:rFonts w:hint="default" w:ascii="Times New Roman" w:hAnsi="Times New Roman" w:cs="Times New Roman"/>
                <w:sz w:val="20"/>
                <w:szCs w:val="20"/>
                <w:lang w:eastAsia="zh-CN"/>
              </w:rPr>
            </w:pPr>
            <w:bookmarkStart w:id="8" w:name="_Toc163509179"/>
            <w:r>
              <w:rPr>
                <w:rFonts w:hint="default" w:ascii="Times New Roman" w:hAnsi="Times New Roman" w:cs="Times New Roman"/>
                <w:sz w:val="20"/>
                <w:szCs w:val="20"/>
                <w:lang w:eastAsia="zh-CN"/>
              </w:rPr>
              <w:t>FR1 TDD:</w:t>
            </w:r>
            <w:bookmarkEnd w:id="8"/>
            <w:r>
              <w:rPr>
                <w:rFonts w:hint="default" w:ascii="Times New Roman" w:hAnsi="Times New Roman" w:cs="Times New Roman"/>
                <w:sz w:val="20"/>
                <w:szCs w:val="20"/>
                <w:lang w:eastAsia="zh-CN"/>
              </w:rPr>
              <w:t xml:space="preserve"> </w:t>
            </w:r>
          </w:p>
          <w:p>
            <w:pPr>
              <w:pStyle w:val="77"/>
              <w:keepNext w:val="0"/>
              <w:keepLines w:val="0"/>
              <w:pageBreakBefore w:val="0"/>
              <w:numPr>
                <w:ilvl w:val="0"/>
                <w:numId w:val="10"/>
              </w:numPr>
              <w:kinsoku/>
              <w:wordWrap/>
              <w:overflowPunct/>
              <w:topLinePunct w:val="0"/>
              <w:autoSpaceDE/>
              <w:autoSpaceDN/>
              <w:bidi w:val="0"/>
              <w:adjustRightInd w:val="0"/>
              <w:snapToGrid w:val="0"/>
              <w:spacing w:after="0" w:afterLines="0" w:line="240" w:lineRule="auto"/>
              <w:ind w:left="2562" w:leftChars="410"/>
              <w:textAlignment w:val="auto"/>
              <w:rPr>
                <w:rFonts w:hint="default" w:ascii="Times New Roman" w:hAnsi="Times New Roman" w:eastAsia="宋体" w:cs="Times New Roman"/>
                <w:b w:val="0"/>
                <w:bCs w:val="0"/>
                <w:sz w:val="20"/>
                <w:szCs w:val="20"/>
                <w:lang w:val="en-GB"/>
              </w:rPr>
            </w:pPr>
            <w:bookmarkStart w:id="9" w:name="_Toc163509180"/>
            <w:r>
              <w:rPr>
                <w:rFonts w:hint="default" w:ascii="Times New Roman" w:hAnsi="Times New Roman" w:eastAsia="宋体" w:cs="Times New Roman"/>
                <w:b w:val="0"/>
                <w:bCs w:val="0"/>
                <w:sz w:val="20"/>
                <w:szCs w:val="20"/>
                <w:lang w:val="en-GB"/>
              </w:rPr>
              <w:t>Take PRACH Configuration Indexes {100, 159, 202} for A2, B4 and C2 respectively.</w:t>
            </w:r>
            <w:bookmarkEnd w:id="9"/>
          </w:p>
          <w:p>
            <w:pPr>
              <w:pStyle w:val="77"/>
              <w:keepNext w:val="0"/>
              <w:keepLines w:val="0"/>
              <w:pageBreakBefore w:val="0"/>
              <w:numPr>
                <w:ilvl w:val="0"/>
                <w:numId w:val="10"/>
              </w:numPr>
              <w:kinsoku/>
              <w:wordWrap/>
              <w:overflowPunct/>
              <w:topLinePunct w:val="0"/>
              <w:autoSpaceDE/>
              <w:autoSpaceDN/>
              <w:bidi w:val="0"/>
              <w:adjustRightInd w:val="0"/>
              <w:snapToGrid w:val="0"/>
              <w:spacing w:after="0" w:afterLines="0" w:line="240" w:lineRule="auto"/>
              <w:ind w:left="2562" w:leftChars="410"/>
              <w:textAlignment w:val="auto"/>
              <w:rPr>
                <w:rFonts w:hint="default" w:ascii="Times New Roman" w:hAnsi="Times New Roman" w:eastAsia="宋体" w:cs="Times New Roman"/>
                <w:b w:val="0"/>
                <w:bCs w:val="0"/>
                <w:sz w:val="20"/>
                <w:szCs w:val="20"/>
                <w:lang w:val="en-GB"/>
              </w:rPr>
            </w:pPr>
            <w:bookmarkStart w:id="10" w:name="_Toc163509181"/>
            <w:r>
              <w:rPr>
                <w:rFonts w:hint="default" w:ascii="Times New Roman" w:hAnsi="Times New Roman" w:eastAsia="宋体" w:cs="Times New Roman"/>
                <w:b w:val="0"/>
                <w:bCs w:val="0"/>
                <w:sz w:val="20"/>
                <w:szCs w:val="20"/>
                <w:lang w:val="en-GB"/>
              </w:rPr>
              <w:t>No msg1-RepetitionTimeOffsetROGroup is configured.</w:t>
            </w:r>
            <w:bookmarkEnd w:id="10"/>
          </w:p>
          <w:p>
            <w:pPr>
              <w:keepNext w:val="0"/>
              <w:keepLines w:val="0"/>
              <w:pageBreakBefore w:val="0"/>
              <w:widowControl w:val="0"/>
              <w:numPr>
                <w:ilvl w:val="2"/>
                <w:numId w:val="9"/>
              </w:numPr>
              <w:tabs>
                <w:tab w:val="left" w:pos="484"/>
                <w:tab w:val="left" w:pos="709"/>
                <w:tab w:val="left" w:pos="1440"/>
                <w:tab w:val="left" w:pos="1701"/>
                <w:tab w:val="left" w:pos="2160"/>
              </w:tabs>
              <w:kinsoku/>
              <w:wordWrap/>
              <w:overflowPunct/>
              <w:topLinePunct w:val="0"/>
              <w:autoSpaceDE/>
              <w:autoSpaceDN/>
              <w:bidi w:val="0"/>
              <w:adjustRightInd w:val="0"/>
              <w:snapToGrid w:val="0"/>
              <w:spacing w:before="60" w:after="180" w:afterLines="0" w:line="240" w:lineRule="auto"/>
              <w:ind w:left="851" w:leftChars="297" w:hanging="227"/>
              <w:textAlignment w:val="auto"/>
              <w:rPr>
                <w:rFonts w:hint="default" w:ascii="Times New Roman" w:hAnsi="Times New Roman" w:cs="Times New Roman"/>
                <w:sz w:val="20"/>
                <w:szCs w:val="20"/>
                <w:lang w:eastAsia="zh-CN"/>
              </w:rPr>
            </w:pPr>
            <w:bookmarkStart w:id="11" w:name="_Toc163509182"/>
            <w:r>
              <w:rPr>
                <w:rFonts w:hint="default" w:ascii="Times New Roman" w:hAnsi="Times New Roman" w:cs="Times New Roman"/>
                <w:sz w:val="20"/>
                <w:szCs w:val="20"/>
                <w:lang w:eastAsia="zh-CN"/>
              </w:rPr>
              <w:t>FR2-1 TDD:</w:t>
            </w:r>
            <w:bookmarkEnd w:id="11"/>
            <w:r>
              <w:rPr>
                <w:rFonts w:hint="default" w:ascii="Times New Roman" w:hAnsi="Times New Roman" w:cs="Times New Roman"/>
                <w:sz w:val="20"/>
                <w:szCs w:val="20"/>
                <w:lang w:eastAsia="zh-CN"/>
              </w:rPr>
              <w:t xml:space="preserve"> </w:t>
            </w:r>
          </w:p>
          <w:p>
            <w:pPr>
              <w:pStyle w:val="77"/>
              <w:keepNext w:val="0"/>
              <w:keepLines w:val="0"/>
              <w:pageBreakBefore w:val="0"/>
              <w:numPr>
                <w:ilvl w:val="0"/>
                <w:numId w:val="10"/>
              </w:numPr>
              <w:kinsoku/>
              <w:wordWrap/>
              <w:overflowPunct/>
              <w:topLinePunct w:val="0"/>
              <w:autoSpaceDE/>
              <w:autoSpaceDN/>
              <w:bidi w:val="0"/>
              <w:adjustRightInd w:val="0"/>
              <w:snapToGrid w:val="0"/>
              <w:spacing w:after="0" w:afterLines="0" w:line="240" w:lineRule="auto"/>
              <w:ind w:left="2562" w:leftChars="410"/>
              <w:textAlignment w:val="auto"/>
              <w:rPr>
                <w:rFonts w:hint="default" w:ascii="Times New Roman" w:hAnsi="Times New Roman" w:eastAsia="宋体" w:cs="Times New Roman"/>
                <w:b w:val="0"/>
                <w:bCs w:val="0"/>
                <w:sz w:val="20"/>
                <w:szCs w:val="20"/>
                <w:lang w:val="en-GB"/>
              </w:rPr>
            </w:pPr>
            <w:bookmarkStart w:id="12" w:name="_Toc163509183"/>
            <w:r>
              <w:rPr>
                <w:rFonts w:hint="default" w:ascii="Times New Roman" w:hAnsi="Times New Roman" w:eastAsia="宋体" w:cs="Times New Roman"/>
                <w:b w:val="0"/>
                <w:bCs w:val="0"/>
                <w:sz w:val="20"/>
                <w:szCs w:val="20"/>
                <w:lang w:val="en-GB"/>
              </w:rPr>
              <w:t>Take PRACH Configuration Indexes {41, 135, 185} for A2, B4 and C2 respectively.</w:t>
            </w:r>
            <w:bookmarkEnd w:id="12"/>
            <w:r>
              <w:rPr>
                <w:rFonts w:hint="default" w:ascii="Times New Roman" w:hAnsi="Times New Roman" w:eastAsia="宋体" w:cs="Times New Roman"/>
                <w:b w:val="0"/>
                <w:bCs w:val="0"/>
                <w:sz w:val="20"/>
                <w:szCs w:val="20"/>
                <w:lang w:val="en-GB"/>
              </w:rPr>
              <w:t xml:space="preserve"> </w:t>
            </w:r>
          </w:p>
          <w:p>
            <w:pPr>
              <w:pStyle w:val="77"/>
              <w:keepNext w:val="0"/>
              <w:keepLines w:val="0"/>
              <w:pageBreakBefore w:val="0"/>
              <w:numPr>
                <w:ilvl w:val="0"/>
                <w:numId w:val="10"/>
              </w:numPr>
              <w:kinsoku/>
              <w:wordWrap/>
              <w:overflowPunct/>
              <w:topLinePunct w:val="0"/>
              <w:autoSpaceDE/>
              <w:autoSpaceDN/>
              <w:bidi w:val="0"/>
              <w:adjustRightInd w:val="0"/>
              <w:snapToGrid w:val="0"/>
              <w:spacing w:after="0" w:afterLines="0" w:line="240" w:lineRule="auto"/>
              <w:ind w:left="2562" w:leftChars="410"/>
              <w:textAlignment w:val="auto"/>
              <w:rPr>
                <w:rFonts w:hint="default" w:ascii="Times New Roman" w:hAnsi="Times New Roman" w:eastAsia="宋体" w:cs="Times New Roman"/>
                <w:b w:val="0"/>
                <w:bCs w:val="0"/>
                <w:sz w:val="20"/>
                <w:szCs w:val="20"/>
                <w:lang w:val="en-GB"/>
              </w:rPr>
            </w:pPr>
            <w:bookmarkStart w:id="13" w:name="_Toc163509184"/>
            <w:r>
              <w:rPr>
                <w:rFonts w:hint="default" w:ascii="Times New Roman" w:hAnsi="Times New Roman" w:eastAsia="宋体" w:cs="Times New Roman"/>
                <w:b w:val="0"/>
                <w:bCs w:val="0"/>
                <w:sz w:val="20"/>
                <w:szCs w:val="20"/>
                <w:lang w:val="en-GB"/>
              </w:rPr>
              <w:t>For A2 and C2, no msg1-RepetitionTimeOffsetROGroup is configured.</w:t>
            </w:r>
            <w:bookmarkEnd w:id="13"/>
          </w:p>
          <w:p>
            <w:pPr>
              <w:pStyle w:val="77"/>
              <w:keepNext w:val="0"/>
              <w:keepLines w:val="0"/>
              <w:pageBreakBefore w:val="0"/>
              <w:numPr>
                <w:ilvl w:val="0"/>
                <w:numId w:val="10"/>
              </w:numPr>
              <w:kinsoku/>
              <w:wordWrap/>
              <w:overflowPunct/>
              <w:topLinePunct w:val="0"/>
              <w:autoSpaceDE/>
              <w:autoSpaceDN/>
              <w:bidi w:val="0"/>
              <w:adjustRightInd w:val="0"/>
              <w:snapToGrid w:val="0"/>
              <w:spacing w:after="0" w:afterLines="0" w:line="240" w:lineRule="auto"/>
              <w:ind w:left="2562" w:leftChars="410"/>
              <w:textAlignment w:val="auto"/>
              <w:rPr>
                <w:rFonts w:hint="default" w:ascii="Times New Roman" w:hAnsi="Times New Roman" w:eastAsia="宋体" w:cs="Times New Roman"/>
                <w:b w:val="0"/>
                <w:bCs w:val="0"/>
                <w:sz w:val="20"/>
                <w:szCs w:val="20"/>
                <w:lang w:val="en-GB"/>
              </w:rPr>
            </w:pPr>
            <w:bookmarkStart w:id="14" w:name="_Toc163509185"/>
            <w:r>
              <w:rPr>
                <w:rFonts w:hint="default" w:ascii="Times New Roman" w:hAnsi="Times New Roman" w:eastAsia="宋体" w:cs="Times New Roman"/>
                <w:b w:val="0"/>
                <w:bCs w:val="0"/>
                <w:sz w:val="20"/>
                <w:szCs w:val="20"/>
                <w:lang w:val="en-GB"/>
              </w:rPr>
              <w:t>For B4, msg1-RepetitionTimeOffsetROGroup = n4 is configured.</w:t>
            </w:r>
            <w:bookmarkEnd w:id="14"/>
          </w:p>
          <w:p>
            <w:pPr>
              <w:keepNext w:val="0"/>
              <w:keepLines w:val="0"/>
              <w:pageBreakBefore w:val="0"/>
              <w:widowControl w:val="0"/>
              <w:numPr>
                <w:ilvl w:val="1"/>
                <w:numId w:val="8"/>
              </w:numPr>
              <w:tabs>
                <w:tab w:val="left" w:pos="484"/>
                <w:tab w:val="left" w:pos="709"/>
                <w:tab w:val="left" w:pos="1440"/>
                <w:tab w:val="left" w:pos="1701"/>
              </w:tabs>
              <w:kinsoku/>
              <w:wordWrap/>
              <w:overflowPunct/>
              <w:topLinePunct w:val="0"/>
              <w:autoSpaceDE/>
              <w:autoSpaceDN/>
              <w:bidi w:val="0"/>
              <w:adjustRightInd w:val="0"/>
              <w:snapToGrid w:val="0"/>
              <w:spacing w:before="60" w:after="180" w:afterLines="0" w:line="240" w:lineRule="auto"/>
              <w:ind w:left="520" w:leftChars="113" w:hanging="283"/>
              <w:textAlignment w:val="auto"/>
              <w:rPr>
                <w:rFonts w:hint="default" w:ascii="Times New Roman" w:hAnsi="Times New Roman" w:cs="Times New Roman"/>
                <w:sz w:val="20"/>
                <w:szCs w:val="20"/>
                <w:lang w:val="sv-SE" w:eastAsia="zh-CN"/>
              </w:rPr>
            </w:pPr>
            <w:r>
              <w:rPr>
                <w:rFonts w:hint="default" w:ascii="Times New Roman" w:hAnsi="Times New Roman" w:cs="Times New Roman"/>
                <w:sz w:val="20"/>
                <w:szCs w:val="20"/>
                <w:lang w:eastAsia="zh-CN"/>
              </w:rPr>
              <w:t>Option 2</w:t>
            </w:r>
          </w:p>
          <w:p>
            <w:pPr>
              <w:keepNext w:val="0"/>
              <w:keepLines w:val="0"/>
              <w:pageBreakBefore w:val="0"/>
              <w:widowControl w:val="0"/>
              <w:numPr>
                <w:ilvl w:val="2"/>
                <w:numId w:val="9"/>
              </w:numPr>
              <w:tabs>
                <w:tab w:val="left" w:pos="484"/>
                <w:tab w:val="left" w:pos="709"/>
                <w:tab w:val="left" w:pos="1440"/>
                <w:tab w:val="left" w:pos="1701"/>
                <w:tab w:val="left" w:pos="2160"/>
              </w:tabs>
              <w:kinsoku/>
              <w:wordWrap/>
              <w:overflowPunct/>
              <w:topLinePunct w:val="0"/>
              <w:autoSpaceDE/>
              <w:autoSpaceDN/>
              <w:bidi w:val="0"/>
              <w:adjustRightInd w:val="0"/>
              <w:snapToGrid w:val="0"/>
              <w:spacing w:before="60" w:after="180" w:afterLines="0" w:line="240" w:lineRule="auto"/>
              <w:ind w:left="851" w:leftChars="297" w:hanging="227"/>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PRACH configuration index for FR1 and paired spectrum: A2: 135 | B4: 217 | C2: 254</w:t>
            </w:r>
          </w:p>
          <w:p>
            <w:pPr>
              <w:keepNext w:val="0"/>
              <w:keepLines w:val="0"/>
              <w:pageBreakBefore w:val="0"/>
              <w:widowControl w:val="0"/>
              <w:numPr>
                <w:ilvl w:val="2"/>
                <w:numId w:val="9"/>
              </w:numPr>
              <w:tabs>
                <w:tab w:val="left" w:pos="484"/>
                <w:tab w:val="left" w:pos="709"/>
                <w:tab w:val="left" w:pos="1440"/>
                <w:tab w:val="left" w:pos="1701"/>
                <w:tab w:val="left" w:pos="2160"/>
              </w:tabs>
              <w:kinsoku/>
              <w:wordWrap/>
              <w:overflowPunct/>
              <w:topLinePunct w:val="0"/>
              <w:autoSpaceDE/>
              <w:autoSpaceDN/>
              <w:bidi w:val="0"/>
              <w:adjustRightInd w:val="0"/>
              <w:snapToGrid w:val="0"/>
              <w:spacing w:before="60" w:after="180" w:afterLines="0" w:line="240" w:lineRule="auto"/>
              <w:ind w:left="851" w:leftChars="297" w:hanging="227"/>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PRACH configuration index for FR2 and unpaired spectrum: A2: 58 | B4: 143 | C2: 201</w:t>
            </w:r>
          </w:p>
          <w:p>
            <w:pPr>
              <w:keepNext w:val="0"/>
              <w:keepLines w:val="0"/>
              <w:pageBreakBefore w:val="0"/>
              <w:widowControl w:val="0"/>
              <w:numPr>
                <w:ilvl w:val="1"/>
                <w:numId w:val="8"/>
              </w:numPr>
              <w:tabs>
                <w:tab w:val="left" w:pos="484"/>
                <w:tab w:val="left" w:pos="709"/>
                <w:tab w:val="left" w:pos="1440"/>
                <w:tab w:val="left" w:pos="1701"/>
              </w:tabs>
              <w:kinsoku/>
              <w:wordWrap/>
              <w:overflowPunct/>
              <w:topLinePunct w:val="0"/>
              <w:autoSpaceDE/>
              <w:autoSpaceDN/>
              <w:bidi w:val="0"/>
              <w:adjustRightInd w:val="0"/>
              <w:snapToGrid w:val="0"/>
              <w:spacing w:before="60" w:after="180" w:afterLines="0" w:line="240" w:lineRule="auto"/>
              <w:ind w:left="520" w:leftChars="113" w:hanging="283"/>
              <w:textAlignment w:val="auto"/>
              <w:rPr>
                <w:rFonts w:hint="default" w:ascii="Times New Roman" w:hAnsi="Times New Roman" w:cs="Times New Roman"/>
                <w:sz w:val="20"/>
                <w:szCs w:val="20"/>
                <w:lang w:val="sv-SE" w:eastAsia="zh-CN"/>
              </w:rPr>
            </w:pPr>
            <w:r>
              <w:rPr>
                <w:rFonts w:hint="default" w:ascii="Times New Roman" w:hAnsi="Times New Roman" w:cs="Times New Roman"/>
                <w:sz w:val="20"/>
                <w:szCs w:val="20"/>
                <w:lang w:eastAsia="zh-CN"/>
              </w:rPr>
              <w:t>Option 3</w:t>
            </w:r>
          </w:p>
          <w:p>
            <w:pPr>
              <w:keepNext w:val="0"/>
              <w:keepLines w:val="0"/>
              <w:pageBreakBefore w:val="0"/>
              <w:widowControl w:val="0"/>
              <w:numPr>
                <w:ilvl w:val="2"/>
                <w:numId w:val="9"/>
              </w:numPr>
              <w:tabs>
                <w:tab w:val="left" w:pos="484"/>
                <w:tab w:val="left" w:pos="709"/>
                <w:tab w:val="left" w:pos="1440"/>
                <w:tab w:val="left" w:pos="1701"/>
                <w:tab w:val="left" w:pos="2160"/>
              </w:tabs>
              <w:kinsoku/>
              <w:wordWrap/>
              <w:overflowPunct/>
              <w:topLinePunct w:val="0"/>
              <w:autoSpaceDE/>
              <w:autoSpaceDN/>
              <w:bidi w:val="0"/>
              <w:adjustRightInd w:val="0"/>
              <w:snapToGrid w:val="0"/>
              <w:spacing w:before="60" w:after="180" w:afterLines="0" w:line="240" w:lineRule="auto"/>
              <w:ind w:left="851" w:leftChars="297" w:hanging="227"/>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15KHz SCS</w:t>
            </w:r>
          </w:p>
          <w:p>
            <w:pPr>
              <w:pStyle w:val="77"/>
              <w:keepNext w:val="0"/>
              <w:keepLines w:val="0"/>
              <w:pageBreakBefore w:val="0"/>
              <w:numPr>
                <w:ilvl w:val="0"/>
                <w:numId w:val="10"/>
              </w:numPr>
              <w:kinsoku/>
              <w:wordWrap/>
              <w:overflowPunct/>
              <w:topLinePunct w:val="0"/>
              <w:autoSpaceDE/>
              <w:autoSpaceDN/>
              <w:bidi w:val="0"/>
              <w:adjustRightInd w:val="0"/>
              <w:snapToGrid w:val="0"/>
              <w:spacing w:after="0" w:afterLines="0" w:line="240" w:lineRule="auto"/>
              <w:ind w:left="2562" w:leftChars="410"/>
              <w:textAlignment w:val="auto"/>
              <w:rPr>
                <w:rFonts w:hint="default" w:ascii="Times New Roman" w:hAnsi="Times New Roman" w:eastAsia="宋体" w:cs="Times New Roman"/>
                <w:b w:val="0"/>
                <w:bCs w:val="0"/>
                <w:sz w:val="20"/>
                <w:szCs w:val="20"/>
                <w:lang w:val="en-GB"/>
              </w:rPr>
            </w:pPr>
            <w:r>
              <w:rPr>
                <w:rFonts w:hint="default" w:ascii="Times New Roman" w:hAnsi="Times New Roman" w:eastAsia="宋体" w:cs="Times New Roman"/>
                <w:b w:val="0"/>
                <w:bCs w:val="0"/>
                <w:sz w:val="20"/>
                <w:szCs w:val="20"/>
                <w:lang w:val="en-GB"/>
              </w:rPr>
              <w:t>Format A2: PRACH configuration index, 127, number of RO within 10ms =3, number of SSB within 10ms=3</w:t>
            </w:r>
          </w:p>
          <w:p>
            <w:pPr>
              <w:pStyle w:val="77"/>
              <w:keepNext w:val="0"/>
              <w:keepLines w:val="0"/>
              <w:pageBreakBefore w:val="0"/>
              <w:numPr>
                <w:ilvl w:val="0"/>
                <w:numId w:val="10"/>
              </w:numPr>
              <w:kinsoku/>
              <w:wordWrap/>
              <w:overflowPunct/>
              <w:topLinePunct w:val="0"/>
              <w:autoSpaceDE/>
              <w:autoSpaceDN/>
              <w:bidi w:val="0"/>
              <w:adjustRightInd w:val="0"/>
              <w:snapToGrid w:val="0"/>
              <w:spacing w:after="0" w:afterLines="0" w:line="240" w:lineRule="auto"/>
              <w:ind w:left="2562" w:leftChars="410"/>
              <w:textAlignment w:val="auto"/>
              <w:rPr>
                <w:rFonts w:hint="default" w:ascii="Times New Roman" w:hAnsi="Times New Roman" w:eastAsia="宋体" w:cs="Times New Roman"/>
                <w:b w:val="0"/>
                <w:bCs w:val="0"/>
                <w:sz w:val="20"/>
                <w:szCs w:val="20"/>
                <w:lang w:val="en-GB"/>
              </w:rPr>
            </w:pPr>
            <w:r>
              <w:rPr>
                <w:rFonts w:hint="default" w:ascii="Times New Roman" w:hAnsi="Times New Roman" w:eastAsia="宋体" w:cs="Times New Roman"/>
                <w:b w:val="0"/>
                <w:bCs w:val="0"/>
                <w:sz w:val="20"/>
                <w:szCs w:val="20"/>
                <w:lang w:val="en-GB"/>
              </w:rPr>
              <w:t>Format B4: PRACH configuration index, 210, number of RO within 10ms =1, number of SSB within 10ms=1</w:t>
            </w:r>
          </w:p>
          <w:p>
            <w:pPr>
              <w:pStyle w:val="77"/>
              <w:keepNext w:val="0"/>
              <w:keepLines w:val="0"/>
              <w:pageBreakBefore w:val="0"/>
              <w:numPr>
                <w:ilvl w:val="0"/>
                <w:numId w:val="10"/>
              </w:numPr>
              <w:kinsoku/>
              <w:wordWrap/>
              <w:overflowPunct/>
              <w:topLinePunct w:val="0"/>
              <w:autoSpaceDE/>
              <w:autoSpaceDN/>
              <w:bidi w:val="0"/>
              <w:adjustRightInd w:val="0"/>
              <w:snapToGrid w:val="0"/>
              <w:spacing w:after="0" w:afterLines="0" w:line="240" w:lineRule="auto"/>
              <w:ind w:left="2562" w:leftChars="410"/>
              <w:textAlignment w:val="auto"/>
              <w:rPr>
                <w:rFonts w:hint="default" w:ascii="Times New Roman" w:hAnsi="Times New Roman" w:eastAsia="宋体" w:cs="Times New Roman"/>
                <w:b w:val="0"/>
                <w:bCs w:val="0"/>
                <w:sz w:val="20"/>
                <w:szCs w:val="20"/>
                <w:lang w:val="en-GB"/>
              </w:rPr>
            </w:pPr>
            <w:r>
              <w:rPr>
                <w:rFonts w:hint="default" w:ascii="Times New Roman" w:hAnsi="Times New Roman" w:eastAsia="宋体" w:cs="Times New Roman"/>
                <w:b w:val="0"/>
                <w:bCs w:val="0"/>
                <w:sz w:val="20"/>
                <w:szCs w:val="20"/>
                <w:lang w:val="en-GB"/>
              </w:rPr>
              <w:t>Format C2: PRACH configuration index, 246, number of RO within 10ms =2, number of SSB within 10ms=2</w:t>
            </w:r>
          </w:p>
          <w:p>
            <w:pPr>
              <w:keepNext w:val="0"/>
              <w:keepLines w:val="0"/>
              <w:pageBreakBefore w:val="0"/>
              <w:widowControl w:val="0"/>
              <w:numPr>
                <w:ilvl w:val="2"/>
                <w:numId w:val="9"/>
              </w:numPr>
              <w:tabs>
                <w:tab w:val="left" w:pos="484"/>
                <w:tab w:val="left" w:pos="709"/>
                <w:tab w:val="left" w:pos="1440"/>
                <w:tab w:val="left" w:pos="1701"/>
                <w:tab w:val="left" w:pos="2160"/>
              </w:tabs>
              <w:kinsoku/>
              <w:wordWrap/>
              <w:overflowPunct/>
              <w:topLinePunct w:val="0"/>
              <w:autoSpaceDE/>
              <w:autoSpaceDN/>
              <w:bidi w:val="0"/>
              <w:adjustRightInd w:val="0"/>
              <w:snapToGrid w:val="0"/>
              <w:spacing w:before="60" w:after="180" w:afterLines="0" w:line="240" w:lineRule="auto"/>
              <w:ind w:left="851" w:leftChars="297" w:hanging="227"/>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30KHz SCS</w:t>
            </w:r>
          </w:p>
          <w:p>
            <w:pPr>
              <w:pStyle w:val="77"/>
              <w:keepNext w:val="0"/>
              <w:keepLines w:val="0"/>
              <w:pageBreakBefore w:val="0"/>
              <w:numPr>
                <w:ilvl w:val="0"/>
                <w:numId w:val="10"/>
              </w:numPr>
              <w:kinsoku/>
              <w:wordWrap/>
              <w:overflowPunct/>
              <w:topLinePunct w:val="0"/>
              <w:autoSpaceDE/>
              <w:autoSpaceDN/>
              <w:bidi w:val="0"/>
              <w:adjustRightInd w:val="0"/>
              <w:snapToGrid w:val="0"/>
              <w:spacing w:after="0" w:afterLines="0" w:line="240" w:lineRule="auto"/>
              <w:ind w:left="2562" w:leftChars="410"/>
              <w:textAlignment w:val="auto"/>
              <w:rPr>
                <w:rFonts w:hint="default" w:ascii="Times New Roman" w:hAnsi="Times New Roman" w:eastAsia="宋体" w:cs="Times New Roman"/>
                <w:b w:val="0"/>
                <w:bCs w:val="0"/>
                <w:sz w:val="20"/>
                <w:szCs w:val="20"/>
                <w:lang w:val="en-GB"/>
              </w:rPr>
            </w:pPr>
            <w:r>
              <w:rPr>
                <w:rFonts w:hint="default" w:ascii="Times New Roman" w:hAnsi="Times New Roman" w:eastAsia="宋体" w:cs="Times New Roman"/>
                <w:b w:val="0"/>
                <w:bCs w:val="0"/>
                <w:sz w:val="20"/>
                <w:szCs w:val="20"/>
                <w:lang w:val="en-GB"/>
              </w:rPr>
              <w:t>Format A2: PRACH configuration index 96, number of RO within 10ms =3, number of SSB within 10ms=3</w:t>
            </w:r>
          </w:p>
          <w:p>
            <w:pPr>
              <w:pStyle w:val="77"/>
              <w:keepNext w:val="0"/>
              <w:keepLines w:val="0"/>
              <w:pageBreakBefore w:val="0"/>
              <w:numPr>
                <w:ilvl w:val="0"/>
                <w:numId w:val="10"/>
              </w:numPr>
              <w:kinsoku/>
              <w:wordWrap/>
              <w:overflowPunct/>
              <w:topLinePunct w:val="0"/>
              <w:autoSpaceDE/>
              <w:autoSpaceDN/>
              <w:bidi w:val="0"/>
              <w:adjustRightInd w:val="0"/>
              <w:snapToGrid w:val="0"/>
              <w:spacing w:after="0" w:afterLines="0" w:line="240" w:lineRule="auto"/>
              <w:ind w:left="2562" w:leftChars="410"/>
              <w:textAlignment w:val="auto"/>
              <w:rPr>
                <w:rFonts w:hint="default" w:ascii="Times New Roman" w:hAnsi="Times New Roman" w:eastAsia="宋体" w:cs="Times New Roman"/>
                <w:b w:val="0"/>
                <w:bCs w:val="0"/>
                <w:sz w:val="20"/>
                <w:szCs w:val="20"/>
                <w:lang w:val="en-GB"/>
              </w:rPr>
            </w:pPr>
            <w:r>
              <w:rPr>
                <w:rFonts w:hint="default" w:ascii="Times New Roman" w:hAnsi="Times New Roman" w:eastAsia="宋体" w:cs="Times New Roman"/>
                <w:b w:val="0"/>
                <w:bCs w:val="0"/>
                <w:sz w:val="20"/>
                <w:szCs w:val="20"/>
                <w:lang w:val="en-GB"/>
              </w:rPr>
              <w:t>Format B4: PRACH configuration index, 156, number of RO within 10ms =1, number of SSB within 10ms=1</w:t>
            </w:r>
          </w:p>
          <w:p>
            <w:pPr>
              <w:pStyle w:val="77"/>
              <w:keepNext w:val="0"/>
              <w:keepLines w:val="0"/>
              <w:pageBreakBefore w:val="0"/>
              <w:numPr>
                <w:ilvl w:val="0"/>
                <w:numId w:val="10"/>
              </w:numPr>
              <w:kinsoku/>
              <w:wordWrap/>
              <w:overflowPunct/>
              <w:topLinePunct w:val="0"/>
              <w:autoSpaceDE/>
              <w:autoSpaceDN/>
              <w:bidi w:val="0"/>
              <w:adjustRightInd w:val="0"/>
              <w:snapToGrid w:val="0"/>
              <w:spacing w:after="0" w:afterLines="0" w:line="240" w:lineRule="auto"/>
              <w:ind w:left="2562" w:leftChars="410"/>
              <w:textAlignment w:val="auto"/>
              <w:rPr>
                <w:rFonts w:hint="default" w:ascii="Times New Roman" w:hAnsi="Times New Roman" w:eastAsia="宋体" w:cs="Times New Roman"/>
                <w:b w:val="0"/>
                <w:bCs w:val="0"/>
                <w:sz w:val="20"/>
                <w:szCs w:val="20"/>
                <w:lang w:val="en-GB"/>
              </w:rPr>
            </w:pPr>
            <w:r>
              <w:rPr>
                <w:rFonts w:hint="default" w:ascii="Times New Roman" w:hAnsi="Times New Roman" w:eastAsia="宋体" w:cs="Times New Roman"/>
                <w:b w:val="0"/>
                <w:bCs w:val="0"/>
                <w:sz w:val="20"/>
                <w:szCs w:val="20"/>
                <w:lang w:val="en-GB"/>
              </w:rPr>
              <w:t>Format C2: PRACH configuration index, 201, number of RO within 10ms =2, number of SSB within 10ms=2</w:t>
            </w:r>
          </w:p>
          <w:p>
            <w:pPr>
              <w:keepNext w:val="0"/>
              <w:keepLines w:val="0"/>
              <w:pageBreakBefore w:val="0"/>
              <w:widowControl w:val="0"/>
              <w:numPr>
                <w:ilvl w:val="2"/>
                <w:numId w:val="9"/>
              </w:numPr>
              <w:tabs>
                <w:tab w:val="left" w:pos="484"/>
                <w:tab w:val="left" w:pos="709"/>
                <w:tab w:val="left" w:pos="1440"/>
                <w:tab w:val="left" w:pos="1701"/>
                <w:tab w:val="left" w:pos="2160"/>
              </w:tabs>
              <w:kinsoku/>
              <w:wordWrap/>
              <w:overflowPunct/>
              <w:topLinePunct w:val="0"/>
              <w:autoSpaceDE/>
              <w:autoSpaceDN/>
              <w:bidi w:val="0"/>
              <w:adjustRightInd w:val="0"/>
              <w:snapToGrid w:val="0"/>
              <w:spacing w:before="60" w:after="180" w:afterLines="0" w:line="240" w:lineRule="auto"/>
              <w:ind w:left="851" w:leftChars="297" w:hanging="227"/>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120KHz SCS</w:t>
            </w:r>
          </w:p>
          <w:p>
            <w:pPr>
              <w:pStyle w:val="77"/>
              <w:keepNext w:val="0"/>
              <w:keepLines w:val="0"/>
              <w:pageBreakBefore w:val="0"/>
              <w:numPr>
                <w:ilvl w:val="0"/>
                <w:numId w:val="10"/>
              </w:numPr>
              <w:kinsoku/>
              <w:wordWrap/>
              <w:overflowPunct/>
              <w:topLinePunct w:val="0"/>
              <w:autoSpaceDE/>
              <w:autoSpaceDN/>
              <w:bidi w:val="0"/>
              <w:adjustRightInd w:val="0"/>
              <w:snapToGrid w:val="0"/>
              <w:spacing w:after="0" w:afterLines="0" w:line="240" w:lineRule="auto"/>
              <w:ind w:left="2562" w:leftChars="410"/>
              <w:textAlignment w:val="auto"/>
              <w:rPr>
                <w:rFonts w:hint="default" w:ascii="Times New Roman" w:hAnsi="Times New Roman" w:eastAsia="宋体" w:cs="Times New Roman"/>
                <w:b w:val="0"/>
                <w:bCs w:val="0"/>
                <w:sz w:val="20"/>
                <w:szCs w:val="20"/>
                <w:lang w:val="en-GB"/>
              </w:rPr>
            </w:pPr>
            <w:r>
              <w:rPr>
                <w:rFonts w:hint="default" w:ascii="Times New Roman" w:hAnsi="Times New Roman" w:eastAsia="宋体" w:cs="Times New Roman"/>
                <w:b w:val="0"/>
                <w:bCs w:val="0"/>
                <w:sz w:val="20"/>
                <w:szCs w:val="20"/>
                <w:lang w:val="en-GB"/>
              </w:rPr>
              <w:t>Format A2: PRACH configuration index 41, number of RO within 10ms=4, number of SSB within 10ms =4</w:t>
            </w:r>
          </w:p>
          <w:p>
            <w:pPr>
              <w:pStyle w:val="77"/>
              <w:keepNext w:val="0"/>
              <w:keepLines w:val="0"/>
              <w:pageBreakBefore w:val="0"/>
              <w:numPr>
                <w:ilvl w:val="0"/>
                <w:numId w:val="10"/>
              </w:numPr>
              <w:kinsoku/>
              <w:wordWrap/>
              <w:overflowPunct/>
              <w:topLinePunct w:val="0"/>
              <w:autoSpaceDE/>
              <w:autoSpaceDN/>
              <w:bidi w:val="0"/>
              <w:adjustRightInd w:val="0"/>
              <w:snapToGrid w:val="0"/>
              <w:spacing w:after="0" w:afterLines="0" w:line="240" w:lineRule="auto"/>
              <w:ind w:left="2562" w:leftChars="410"/>
              <w:textAlignment w:val="auto"/>
              <w:rPr>
                <w:rFonts w:hint="default" w:ascii="Times New Roman" w:hAnsi="Times New Roman" w:eastAsia="宋体" w:cs="Times New Roman"/>
                <w:b w:val="0"/>
                <w:bCs w:val="0"/>
                <w:sz w:val="20"/>
                <w:szCs w:val="20"/>
                <w:lang w:val="en-GB"/>
              </w:rPr>
            </w:pPr>
            <w:r>
              <w:rPr>
                <w:rFonts w:hint="default" w:ascii="Times New Roman" w:hAnsi="Times New Roman" w:eastAsia="宋体" w:cs="Times New Roman"/>
                <w:b w:val="0"/>
                <w:bCs w:val="0"/>
                <w:sz w:val="20"/>
                <w:szCs w:val="20"/>
                <w:lang w:val="en-GB"/>
              </w:rPr>
              <w:t>Format B4: PRACH configuration index, 124, number of RO within 10ms=4, number of SSB within 10ms =4</w:t>
            </w:r>
          </w:p>
          <w:p>
            <w:pPr>
              <w:pStyle w:val="77"/>
              <w:keepNext w:val="0"/>
              <w:keepLines w:val="0"/>
              <w:pageBreakBefore w:val="0"/>
              <w:numPr>
                <w:ilvl w:val="0"/>
                <w:numId w:val="10"/>
              </w:numPr>
              <w:kinsoku/>
              <w:wordWrap/>
              <w:overflowPunct/>
              <w:topLinePunct w:val="0"/>
              <w:autoSpaceDE/>
              <w:autoSpaceDN/>
              <w:bidi w:val="0"/>
              <w:adjustRightInd w:val="0"/>
              <w:snapToGrid w:val="0"/>
              <w:spacing w:after="0" w:afterLines="0" w:line="240" w:lineRule="auto"/>
              <w:ind w:left="2562" w:leftChars="410"/>
              <w:textAlignment w:val="auto"/>
              <w:rPr>
                <w:rFonts w:hint="default" w:ascii="Times New Roman" w:hAnsi="Times New Roman" w:eastAsia="宋体" w:cs="Times New Roman"/>
                <w:b w:val="0"/>
                <w:bCs w:val="0"/>
                <w:sz w:val="20"/>
                <w:szCs w:val="20"/>
                <w:lang w:val="en-GB"/>
              </w:rPr>
            </w:pPr>
            <w:r>
              <w:rPr>
                <w:rFonts w:hint="default" w:ascii="Times New Roman" w:hAnsi="Times New Roman" w:eastAsia="宋体" w:cs="Times New Roman"/>
                <w:b w:val="0"/>
                <w:bCs w:val="0"/>
                <w:sz w:val="20"/>
                <w:szCs w:val="20"/>
                <w:lang w:val="en-GB"/>
              </w:rPr>
              <w:t>Format C2: PRACH configuration index, 185, number of RO within 10ms =4, number of SSB within 10ms=4</w:t>
            </w:r>
          </w:p>
          <w:p>
            <w:pPr>
              <w:keepNext w:val="0"/>
              <w:keepLines w:val="0"/>
              <w:pageBreakBefore w:val="0"/>
              <w:widowControl w:val="0"/>
              <w:numPr>
                <w:ilvl w:val="1"/>
                <w:numId w:val="8"/>
              </w:numPr>
              <w:tabs>
                <w:tab w:val="left" w:pos="484"/>
                <w:tab w:val="left" w:pos="709"/>
                <w:tab w:val="left" w:pos="1440"/>
                <w:tab w:val="left" w:pos="1701"/>
              </w:tabs>
              <w:kinsoku/>
              <w:wordWrap/>
              <w:overflowPunct/>
              <w:topLinePunct w:val="0"/>
              <w:autoSpaceDE/>
              <w:autoSpaceDN/>
              <w:bidi w:val="0"/>
              <w:adjustRightInd w:val="0"/>
              <w:snapToGrid w:val="0"/>
              <w:spacing w:before="60" w:after="180" w:afterLines="0" w:line="240" w:lineRule="auto"/>
              <w:ind w:left="520" w:leftChars="113" w:hanging="283"/>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Other options not precluded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kinsoku/>
              <w:wordWrap/>
              <w:overflowPunct/>
              <w:topLinePunct w:val="0"/>
              <w:autoSpaceDE/>
              <w:autoSpaceDN/>
              <w:bidi w:val="0"/>
              <w:adjustRightInd w:val="0"/>
              <w:snapToGrid w:val="0"/>
              <w:spacing w:after="180" w:afterLines="0" w:line="240" w:lineRule="auto"/>
              <w:textAlignment w:val="auto"/>
              <w:rPr>
                <w:rFonts w:hint="default" w:ascii="Times New Roman" w:hAnsi="Times New Roman" w:cs="Times New Roman"/>
                <w:b/>
                <w:sz w:val="20"/>
                <w:szCs w:val="20"/>
                <w:u w:val="single"/>
              </w:rPr>
            </w:pPr>
            <w:r>
              <w:rPr>
                <w:rFonts w:hint="default" w:ascii="Times New Roman" w:hAnsi="Times New Roman" w:cs="Times New Roman"/>
                <w:b/>
                <w:sz w:val="20"/>
                <w:szCs w:val="20"/>
                <w:u w:val="single"/>
              </w:rPr>
              <w:t>Manufacturer declarations for supported SCS(s) for PRACH repetition test requirements</w:t>
            </w:r>
          </w:p>
          <w:p>
            <w:pPr>
              <w:pStyle w:val="34"/>
              <w:keepNext w:val="0"/>
              <w:keepLines w:val="0"/>
              <w:pageBreakBefore w:val="0"/>
              <w:numPr>
                <w:ilvl w:val="0"/>
                <w:numId w:val="7"/>
              </w:numPr>
              <w:kinsoku/>
              <w:wordWrap/>
              <w:overflowPunct/>
              <w:topLinePunct w:val="0"/>
              <w:autoSpaceDE/>
              <w:autoSpaceDN/>
              <w:bidi w:val="0"/>
              <w:adjustRightInd w:val="0"/>
              <w:snapToGrid w:val="0"/>
              <w:spacing w:before="60" w:after="180" w:afterLines="0" w:line="240" w:lineRule="auto"/>
              <w:ind w:left="284" w:hanging="284"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Candidate options:</w:t>
            </w:r>
          </w:p>
          <w:p>
            <w:pPr>
              <w:keepNext w:val="0"/>
              <w:keepLines w:val="0"/>
              <w:pageBreakBefore w:val="0"/>
              <w:widowControl w:val="0"/>
              <w:numPr>
                <w:ilvl w:val="1"/>
                <w:numId w:val="8"/>
              </w:numPr>
              <w:tabs>
                <w:tab w:val="left" w:pos="484"/>
                <w:tab w:val="left" w:pos="709"/>
                <w:tab w:val="left" w:pos="1440"/>
                <w:tab w:val="left" w:pos="1701"/>
              </w:tabs>
              <w:kinsoku/>
              <w:wordWrap/>
              <w:overflowPunct/>
              <w:topLinePunct w:val="0"/>
              <w:autoSpaceDE/>
              <w:autoSpaceDN/>
              <w:bidi w:val="0"/>
              <w:adjustRightInd w:val="0"/>
              <w:snapToGrid w:val="0"/>
              <w:spacing w:before="60" w:after="180" w:afterLines="0" w:line="240" w:lineRule="auto"/>
              <w:ind w:left="730" w:leftChars="213" w:hanging="283"/>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Introduce additional manufacturer declarations for supported SCS(s) for PRACH repetition</w:t>
            </w:r>
          </w:p>
          <w:p>
            <w:pPr>
              <w:keepNext w:val="0"/>
              <w:keepLines w:val="0"/>
              <w:pageBreakBefore w:val="0"/>
              <w:widowControl w:val="0"/>
              <w:numPr>
                <w:ilvl w:val="1"/>
                <w:numId w:val="8"/>
              </w:numPr>
              <w:tabs>
                <w:tab w:val="left" w:pos="484"/>
                <w:tab w:val="left" w:pos="709"/>
                <w:tab w:val="left" w:pos="1440"/>
                <w:tab w:val="left" w:pos="1701"/>
              </w:tabs>
              <w:kinsoku/>
              <w:wordWrap/>
              <w:overflowPunct/>
              <w:topLinePunct w:val="0"/>
              <w:autoSpaceDE/>
              <w:autoSpaceDN/>
              <w:bidi w:val="0"/>
              <w:adjustRightInd w:val="0"/>
              <w:snapToGrid w:val="0"/>
              <w:spacing w:before="60" w:after="180" w:afterLines="0" w:line="240" w:lineRule="auto"/>
              <w:ind w:left="730" w:leftChars="213" w:hanging="283"/>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Option 2: No need to introduce additional manufacturer declarations for supported SCS(s) for PRACH repetition</w:t>
            </w:r>
          </w:p>
        </w:tc>
      </w:tr>
    </w:tbl>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sz w:val="20"/>
          <w:szCs w:val="20"/>
          <w:highlight w:val="none"/>
          <w:lang w:val="en-US" w:eastAsia="zh-CN"/>
        </w:rPr>
      </w:pPr>
      <w:r>
        <w:rPr>
          <w:rFonts w:hint="eastAsia" w:cs="Times New Roman"/>
          <w:sz w:val="20"/>
          <w:szCs w:val="20"/>
          <w:highlight w:val="none"/>
          <w:lang w:val="en-US" w:eastAsia="zh-CN"/>
        </w:rPr>
        <w:t>For the issue of preamble B4 for FDD 15kHz SCS, the following is copied from TS 38.211 Table 6.3.3.2-2 from which we can find that the number of PRACH slots within a subframe is always set to 2. Therefore the issue for FDD preamble B4 15kHz SCS exists.</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default" w:cs="Times New Roman"/>
          <w:sz w:val="20"/>
          <w:szCs w:val="20"/>
          <w:highlight w:val="none"/>
          <w:lang w:val="en-US" w:eastAsia="zh-CN"/>
        </w:rPr>
      </w:pPr>
      <w:r>
        <w:rPr>
          <w:rFonts w:hint="eastAsia" w:cs="Times New Roman"/>
          <w:sz w:val="20"/>
          <w:szCs w:val="20"/>
          <w:highlight w:val="none"/>
          <w:lang w:val="en-US" w:eastAsia="zh-CN"/>
        </w:rPr>
        <w:t>Table 2-1 partial content from Table 6.3.3.2-2 of TS 38211 i20</w:t>
      </w:r>
    </w:p>
    <w:tbl>
      <w:tblPr>
        <w:tblStyle w:val="23"/>
        <w:tblW w:w="102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1038"/>
        <w:gridCol w:w="743"/>
        <w:gridCol w:w="652"/>
        <w:gridCol w:w="2193"/>
        <w:gridCol w:w="916"/>
        <w:gridCol w:w="1028"/>
        <w:gridCol w:w="1305"/>
        <w:gridCol w:w="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vMerge w:val="restart"/>
            <w:shd w:val="clear" w:color="auto" w:fill="auto"/>
          </w:tcPr>
          <w:p>
            <w:pPr>
              <w:pStyle w:val="65"/>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PRACH</w:t>
            </w:r>
            <w:r>
              <w:rPr>
                <w:rFonts w:hint="default" w:ascii="Times New Roman" w:hAnsi="Times New Roman" w:eastAsia="Batang" w:cs="Times New Roman"/>
                <w:sz w:val="20"/>
                <w:szCs w:val="20"/>
              </w:rPr>
              <w:br w:type="textWrapping"/>
            </w:r>
            <w:r>
              <w:rPr>
                <w:rFonts w:hint="default" w:ascii="Times New Roman" w:hAnsi="Times New Roman" w:eastAsia="Batang" w:cs="Times New Roman"/>
                <w:sz w:val="20"/>
                <w:szCs w:val="20"/>
              </w:rPr>
              <w:t xml:space="preserve">Configuration </w:t>
            </w:r>
            <w:r>
              <w:rPr>
                <w:rFonts w:hint="default" w:ascii="Times New Roman" w:hAnsi="Times New Roman" w:eastAsia="Batang" w:cs="Times New Roman"/>
                <w:sz w:val="20"/>
                <w:szCs w:val="20"/>
              </w:rPr>
              <w:br w:type="textWrapping"/>
            </w:r>
            <w:r>
              <w:rPr>
                <w:rFonts w:hint="default" w:ascii="Times New Roman" w:hAnsi="Times New Roman" w:eastAsia="Batang" w:cs="Times New Roman"/>
                <w:sz w:val="20"/>
                <w:szCs w:val="20"/>
              </w:rPr>
              <w:t>Index</w:t>
            </w:r>
          </w:p>
        </w:tc>
        <w:tc>
          <w:tcPr>
            <w:tcW w:w="1038" w:type="dxa"/>
            <w:vMerge w:val="restart"/>
            <w:shd w:val="clear" w:color="auto" w:fill="auto"/>
          </w:tcPr>
          <w:p>
            <w:pPr>
              <w:pStyle w:val="65"/>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Preamble format</w:t>
            </w:r>
          </w:p>
        </w:tc>
        <w:tc>
          <w:tcPr>
            <w:tcW w:w="1395" w:type="dxa"/>
            <w:gridSpan w:val="2"/>
            <w:tcBorders>
              <w:bottom w:val="nil"/>
            </w:tcBorders>
            <w:shd w:val="clear" w:color="auto" w:fill="auto"/>
          </w:tcPr>
          <w:p>
            <w:pPr>
              <w:pStyle w:val="65"/>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m:oMathPara>
              <m:oMath>
                <m:sSub>
                  <m:sSubPr>
                    <m:ctrlPr>
                      <w:rPr>
                        <w:rFonts w:hint="default" w:ascii="Cambria Math" w:hAnsi="Cambria Math" w:eastAsia="Batang" w:cs="Times New Roman"/>
                        <w:sz w:val="20"/>
                        <w:szCs w:val="20"/>
                      </w:rPr>
                    </m:ctrlPr>
                  </m:sSubPr>
                  <m:e>
                    <m:r>
                      <m:rPr>
                        <m:sty m:val="bi"/>
                      </m:rPr>
                      <w:rPr>
                        <w:rFonts w:hint="default" w:ascii="Cambria Math" w:hAnsi="Cambria Math" w:eastAsia="Batang" w:cs="Times New Roman"/>
                        <w:sz w:val="20"/>
                        <w:szCs w:val="20"/>
                      </w:rPr>
                      <m:t>n</m:t>
                    </m:r>
                    <m:ctrlPr>
                      <w:rPr>
                        <w:rFonts w:hint="default" w:ascii="Cambria Math" w:hAnsi="Cambria Math" w:eastAsia="Batang" w:cs="Times New Roman"/>
                        <w:sz w:val="20"/>
                        <w:szCs w:val="20"/>
                      </w:rPr>
                    </m:ctrlPr>
                  </m:e>
                  <m:sub>
                    <m:r>
                      <m:rPr>
                        <m:nor/>
                        <m:sty m:val="p"/>
                      </m:rPr>
                      <w:rPr>
                        <w:rFonts w:hint="default" w:ascii="Cambria Math" w:hAnsi="Cambria Math" w:eastAsia="Batang" w:cs="Times New Roman"/>
                        <w:b w:val="0"/>
                        <w:i w:val="0"/>
                        <w:sz w:val="20"/>
                        <w:szCs w:val="20"/>
                      </w:rPr>
                      <m:t>f</m:t>
                    </m:r>
                    <m:ctrlPr>
                      <w:rPr>
                        <w:rFonts w:hint="default" w:ascii="Cambria Math" w:hAnsi="Cambria Math" w:eastAsia="Batang" w:cs="Times New Roman"/>
                        <w:sz w:val="20"/>
                        <w:szCs w:val="20"/>
                      </w:rPr>
                    </m:ctrlPr>
                  </m:sub>
                </m:sSub>
                <m:r>
                  <m:rPr>
                    <m:nor/>
                    <m:sty m:val="p"/>
                  </m:rPr>
                  <w:rPr>
                    <w:rFonts w:hint="default" w:ascii="Cambria Math" w:hAnsi="Cambria Math" w:eastAsia="Batang" w:cs="Times New Roman"/>
                    <w:b w:val="0"/>
                    <w:i w:val="0"/>
                    <w:sz w:val="20"/>
                    <w:szCs w:val="20"/>
                  </w:rPr>
                  <m:t xml:space="preserve"> mod </m:t>
                </m:r>
                <m:r>
                  <m:rPr>
                    <m:sty m:val="bi"/>
                  </m:rPr>
                  <w:rPr>
                    <w:rFonts w:hint="default" w:ascii="Cambria Math" w:hAnsi="Cambria Math" w:eastAsia="Batang" w:cs="Times New Roman"/>
                    <w:sz w:val="20"/>
                    <w:szCs w:val="20"/>
                  </w:rPr>
                  <m:t>x</m:t>
                </m:r>
                <m:r>
                  <m:rPr>
                    <m:sty m:val="b"/>
                  </m:rPr>
                  <w:rPr>
                    <w:rFonts w:hint="default" w:ascii="Cambria Math" w:hAnsi="Cambria Math" w:eastAsia="Batang" w:cs="Times New Roman"/>
                    <w:sz w:val="20"/>
                    <w:szCs w:val="20"/>
                  </w:rPr>
                  <m:t>=</m:t>
                </m:r>
                <m:r>
                  <m:rPr>
                    <m:sty m:val="bi"/>
                  </m:rPr>
                  <w:rPr>
                    <w:rFonts w:hint="default" w:ascii="Cambria Math" w:hAnsi="Cambria Math" w:eastAsia="Batang" w:cs="Times New Roman"/>
                    <w:sz w:val="20"/>
                    <w:szCs w:val="20"/>
                  </w:rPr>
                  <m:t>y</m:t>
                </m:r>
              </m:oMath>
            </m:oMathPara>
          </w:p>
        </w:tc>
        <w:tc>
          <w:tcPr>
            <w:tcW w:w="2193" w:type="dxa"/>
            <w:vMerge w:val="restart"/>
            <w:shd w:val="clear" w:color="auto" w:fill="auto"/>
          </w:tcPr>
          <w:p>
            <w:pPr>
              <w:pStyle w:val="65"/>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Subframe number</w:t>
            </w:r>
          </w:p>
        </w:tc>
        <w:tc>
          <w:tcPr>
            <w:tcW w:w="916" w:type="dxa"/>
            <w:vMerge w:val="restart"/>
            <w:shd w:val="clear" w:color="auto" w:fill="auto"/>
          </w:tcPr>
          <w:p>
            <w:pPr>
              <w:pStyle w:val="65"/>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Starting symbol</w:t>
            </w:r>
          </w:p>
        </w:tc>
        <w:tc>
          <w:tcPr>
            <w:tcW w:w="1028" w:type="dxa"/>
            <w:vMerge w:val="restart"/>
          </w:tcPr>
          <w:p>
            <w:pPr>
              <w:pStyle w:val="65"/>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Number of PRACH slots within a subframe</w:t>
            </w:r>
          </w:p>
        </w:tc>
        <w:tc>
          <w:tcPr>
            <w:tcW w:w="1305" w:type="dxa"/>
            <w:vMerge w:val="restart"/>
          </w:tcPr>
          <w:p>
            <w:pPr>
              <w:pStyle w:val="65"/>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drawing>
                <wp:inline distT="0" distB="0" distL="114300" distR="114300">
                  <wp:extent cx="419100" cy="209550"/>
                  <wp:effectExtent l="0" t="0" r="0" b="317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2"/>
                          <a:stretch>
                            <a:fillRect/>
                          </a:stretch>
                        </pic:blipFill>
                        <pic:spPr>
                          <a:xfrm>
                            <a:off x="0" y="0"/>
                            <a:ext cx="419100" cy="209550"/>
                          </a:xfrm>
                          <a:prstGeom prst="rect">
                            <a:avLst/>
                          </a:prstGeom>
                          <a:noFill/>
                          <a:ln>
                            <a:noFill/>
                          </a:ln>
                        </pic:spPr>
                      </pic:pic>
                    </a:graphicData>
                  </a:graphic>
                </wp:inline>
              </w:drawing>
            </w:r>
            <w:r>
              <w:rPr>
                <w:rFonts w:hint="default" w:ascii="Times New Roman" w:hAnsi="Times New Roman" w:eastAsia="Batang" w:cs="Times New Roman"/>
                <w:sz w:val="20"/>
                <w:szCs w:val="20"/>
              </w:rPr>
              <w:t>, number of time-domain PRACH occasions within a PRACH slot</w:t>
            </w:r>
          </w:p>
        </w:tc>
        <w:tc>
          <w:tcPr>
            <w:tcW w:w="961" w:type="dxa"/>
            <w:vMerge w:val="restart"/>
          </w:tcPr>
          <w:p>
            <w:pPr>
              <w:pStyle w:val="65"/>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drawing>
                <wp:inline distT="0" distB="0" distL="114300" distR="114300">
                  <wp:extent cx="273050" cy="209550"/>
                  <wp:effectExtent l="0" t="0" r="0"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273050" cy="209550"/>
                          </a:xfrm>
                          <a:prstGeom prst="rect">
                            <a:avLst/>
                          </a:prstGeom>
                          <a:noFill/>
                          <a:ln>
                            <a:noFill/>
                          </a:ln>
                        </pic:spPr>
                      </pic:pic>
                    </a:graphicData>
                  </a:graphic>
                </wp:inline>
              </w:drawing>
            </w:r>
            <w:r>
              <w:rPr>
                <w:rFonts w:hint="default" w:ascii="Times New Roman" w:hAnsi="Times New Roman" w:eastAsia="Batang" w:cs="Times New Roman"/>
                <w:sz w:val="20"/>
                <w:szCs w:val="20"/>
              </w:rPr>
              <w:t>,</w:t>
            </w:r>
            <w:r>
              <w:rPr>
                <w:rFonts w:hint="default" w:ascii="Times New Roman" w:hAnsi="Times New Roman" w:eastAsia="Batang" w:cs="Times New Roman"/>
                <w:sz w:val="20"/>
                <w:szCs w:val="20"/>
              </w:rPr>
              <w:br w:type="textWrapping"/>
            </w:r>
            <w:r>
              <w:rPr>
                <w:rFonts w:hint="default" w:ascii="Times New Roman" w:hAnsi="Times New Roman" w:eastAsia="Batang" w:cs="Times New Roman"/>
                <w:sz w:val="20"/>
                <w:szCs w:val="20"/>
              </w:rPr>
              <w:t>PRACH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vMerge w:val="continue"/>
            <w:shd w:val="clear" w:color="auto" w:fill="auto"/>
            <w:vAlign w:val="center"/>
          </w:tcPr>
          <w:p>
            <w:pPr>
              <w:pStyle w:val="65"/>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p>
        </w:tc>
        <w:tc>
          <w:tcPr>
            <w:tcW w:w="1038" w:type="dxa"/>
            <w:vMerge w:val="continue"/>
            <w:shd w:val="clear" w:color="auto" w:fill="auto"/>
            <w:vAlign w:val="center"/>
          </w:tcPr>
          <w:p>
            <w:pPr>
              <w:pStyle w:val="65"/>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p>
        </w:tc>
        <w:tc>
          <w:tcPr>
            <w:tcW w:w="743" w:type="dxa"/>
            <w:tcBorders>
              <w:top w:val="nil"/>
            </w:tcBorders>
            <w:shd w:val="clear" w:color="auto" w:fill="auto"/>
            <w:vAlign w:val="center"/>
          </w:tcPr>
          <w:p>
            <w:pPr>
              <w:pStyle w:val="65"/>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position w:val="-6"/>
                <w:sz w:val="20"/>
                <w:szCs w:val="20"/>
              </w:rPr>
              <w:drawing>
                <wp:inline distT="0" distB="0" distL="114300" distR="114300">
                  <wp:extent cx="114300" cy="127000"/>
                  <wp:effectExtent l="0" t="0" r="0" b="1206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14"/>
                          <a:stretch>
                            <a:fillRect/>
                          </a:stretch>
                        </pic:blipFill>
                        <pic:spPr>
                          <a:xfrm>
                            <a:off x="0" y="0"/>
                            <a:ext cx="114300" cy="127000"/>
                          </a:xfrm>
                          <a:prstGeom prst="rect">
                            <a:avLst/>
                          </a:prstGeom>
                          <a:noFill/>
                          <a:ln>
                            <a:noFill/>
                          </a:ln>
                        </pic:spPr>
                      </pic:pic>
                    </a:graphicData>
                  </a:graphic>
                </wp:inline>
              </w:drawing>
            </w:r>
          </w:p>
        </w:tc>
        <w:tc>
          <w:tcPr>
            <w:tcW w:w="652" w:type="dxa"/>
            <w:tcBorders>
              <w:top w:val="nil"/>
            </w:tcBorders>
            <w:shd w:val="clear" w:color="auto" w:fill="auto"/>
            <w:vAlign w:val="center"/>
          </w:tcPr>
          <w:p>
            <w:pPr>
              <w:pStyle w:val="65"/>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position w:val="-10"/>
                <w:sz w:val="20"/>
                <w:szCs w:val="20"/>
              </w:rPr>
              <w:drawing>
                <wp:inline distT="0" distB="0" distL="114300" distR="114300">
                  <wp:extent cx="127000" cy="158750"/>
                  <wp:effectExtent l="0" t="0" r="0" b="1079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5"/>
                          <a:stretch>
                            <a:fillRect/>
                          </a:stretch>
                        </pic:blipFill>
                        <pic:spPr>
                          <a:xfrm>
                            <a:off x="0" y="0"/>
                            <a:ext cx="127000" cy="158750"/>
                          </a:xfrm>
                          <a:prstGeom prst="rect">
                            <a:avLst/>
                          </a:prstGeom>
                          <a:noFill/>
                          <a:ln>
                            <a:noFill/>
                          </a:ln>
                        </pic:spPr>
                      </pic:pic>
                    </a:graphicData>
                  </a:graphic>
                </wp:inline>
              </w:drawing>
            </w:r>
          </w:p>
        </w:tc>
        <w:tc>
          <w:tcPr>
            <w:tcW w:w="2193" w:type="dxa"/>
            <w:vMerge w:val="continue"/>
            <w:shd w:val="clear" w:color="auto" w:fill="auto"/>
          </w:tcPr>
          <w:p>
            <w:pPr>
              <w:pStyle w:val="65"/>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p>
        </w:tc>
        <w:tc>
          <w:tcPr>
            <w:tcW w:w="916" w:type="dxa"/>
            <w:vMerge w:val="continue"/>
            <w:shd w:val="clear" w:color="auto" w:fill="auto"/>
          </w:tcPr>
          <w:p>
            <w:pPr>
              <w:pStyle w:val="65"/>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p>
        </w:tc>
        <w:tc>
          <w:tcPr>
            <w:tcW w:w="1028" w:type="dxa"/>
            <w:vMerge w:val="continue"/>
          </w:tcPr>
          <w:p>
            <w:pPr>
              <w:pStyle w:val="65"/>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p>
        </w:tc>
        <w:tc>
          <w:tcPr>
            <w:tcW w:w="1305" w:type="dxa"/>
            <w:vMerge w:val="continue"/>
          </w:tcPr>
          <w:p>
            <w:pPr>
              <w:pStyle w:val="65"/>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p>
        </w:tc>
        <w:tc>
          <w:tcPr>
            <w:tcW w:w="961" w:type="dxa"/>
            <w:vMerge w:val="continue"/>
          </w:tcPr>
          <w:p>
            <w:pPr>
              <w:pStyle w:val="65"/>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shd w:val="clear" w:color="auto" w:fill="auto"/>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198</w:t>
            </w:r>
          </w:p>
        </w:tc>
        <w:tc>
          <w:tcPr>
            <w:tcW w:w="1038"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B4</w:t>
            </w:r>
          </w:p>
        </w:tc>
        <w:tc>
          <w:tcPr>
            <w:tcW w:w="74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16</w:t>
            </w:r>
          </w:p>
        </w:tc>
        <w:tc>
          <w:tcPr>
            <w:tcW w:w="652"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219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4,9</w:t>
            </w:r>
          </w:p>
        </w:tc>
        <w:tc>
          <w:tcPr>
            <w:tcW w:w="916"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1028"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highlight w:val="yellow"/>
              </w:rPr>
            </w:pPr>
            <w:r>
              <w:rPr>
                <w:rFonts w:hint="default" w:ascii="Times New Roman" w:hAnsi="Times New Roman" w:eastAsia="Batang" w:cs="Times New Roman"/>
                <w:sz w:val="20"/>
                <w:szCs w:val="20"/>
                <w:highlight w:val="yellow"/>
              </w:rPr>
              <w:t>2</w:t>
            </w:r>
          </w:p>
        </w:tc>
        <w:tc>
          <w:tcPr>
            <w:tcW w:w="1305"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961" w:type="dxa"/>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shd w:val="clear" w:color="auto" w:fill="auto"/>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199</w:t>
            </w:r>
          </w:p>
        </w:tc>
        <w:tc>
          <w:tcPr>
            <w:tcW w:w="1038"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B4</w:t>
            </w:r>
          </w:p>
        </w:tc>
        <w:tc>
          <w:tcPr>
            <w:tcW w:w="74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16</w:t>
            </w:r>
          </w:p>
        </w:tc>
        <w:tc>
          <w:tcPr>
            <w:tcW w:w="652"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219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4</w:t>
            </w:r>
          </w:p>
        </w:tc>
        <w:tc>
          <w:tcPr>
            <w:tcW w:w="916"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1028"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highlight w:val="yellow"/>
              </w:rPr>
            </w:pPr>
            <w:r>
              <w:rPr>
                <w:rFonts w:hint="default" w:ascii="Times New Roman" w:hAnsi="Times New Roman" w:eastAsia="Batang" w:cs="Times New Roman"/>
                <w:sz w:val="20"/>
                <w:szCs w:val="20"/>
                <w:highlight w:val="yellow"/>
              </w:rPr>
              <w:t>2</w:t>
            </w:r>
          </w:p>
        </w:tc>
        <w:tc>
          <w:tcPr>
            <w:tcW w:w="1305"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961" w:type="dxa"/>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shd w:val="clear" w:color="auto" w:fill="auto"/>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200</w:t>
            </w:r>
          </w:p>
        </w:tc>
        <w:tc>
          <w:tcPr>
            <w:tcW w:w="1038"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B4</w:t>
            </w:r>
          </w:p>
        </w:tc>
        <w:tc>
          <w:tcPr>
            <w:tcW w:w="74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8</w:t>
            </w:r>
          </w:p>
        </w:tc>
        <w:tc>
          <w:tcPr>
            <w:tcW w:w="652"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219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4,9</w:t>
            </w:r>
          </w:p>
        </w:tc>
        <w:tc>
          <w:tcPr>
            <w:tcW w:w="916"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1028"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highlight w:val="yellow"/>
              </w:rPr>
            </w:pPr>
            <w:r>
              <w:rPr>
                <w:rFonts w:hint="default" w:ascii="Times New Roman" w:hAnsi="Times New Roman" w:eastAsia="Batang" w:cs="Times New Roman"/>
                <w:sz w:val="20"/>
                <w:szCs w:val="20"/>
                <w:highlight w:val="yellow"/>
              </w:rPr>
              <w:t>2</w:t>
            </w:r>
          </w:p>
        </w:tc>
        <w:tc>
          <w:tcPr>
            <w:tcW w:w="1305"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961" w:type="dxa"/>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shd w:val="clear" w:color="auto" w:fill="auto"/>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201</w:t>
            </w:r>
          </w:p>
        </w:tc>
        <w:tc>
          <w:tcPr>
            <w:tcW w:w="1038"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B4</w:t>
            </w:r>
          </w:p>
        </w:tc>
        <w:tc>
          <w:tcPr>
            <w:tcW w:w="74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8</w:t>
            </w:r>
          </w:p>
        </w:tc>
        <w:tc>
          <w:tcPr>
            <w:tcW w:w="652"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219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4</w:t>
            </w:r>
          </w:p>
        </w:tc>
        <w:tc>
          <w:tcPr>
            <w:tcW w:w="916"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1028"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highlight w:val="yellow"/>
              </w:rPr>
            </w:pPr>
            <w:r>
              <w:rPr>
                <w:rFonts w:hint="default" w:ascii="Times New Roman" w:hAnsi="Times New Roman" w:eastAsia="Batang" w:cs="Times New Roman"/>
                <w:sz w:val="20"/>
                <w:szCs w:val="20"/>
                <w:highlight w:val="yellow"/>
              </w:rPr>
              <w:t>2</w:t>
            </w:r>
          </w:p>
        </w:tc>
        <w:tc>
          <w:tcPr>
            <w:tcW w:w="1305"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961" w:type="dxa"/>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shd w:val="clear" w:color="auto" w:fill="auto"/>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202</w:t>
            </w:r>
          </w:p>
        </w:tc>
        <w:tc>
          <w:tcPr>
            <w:tcW w:w="1038"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B4</w:t>
            </w:r>
          </w:p>
        </w:tc>
        <w:tc>
          <w:tcPr>
            <w:tcW w:w="74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4</w:t>
            </w:r>
          </w:p>
        </w:tc>
        <w:tc>
          <w:tcPr>
            <w:tcW w:w="652"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219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4,9</w:t>
            </w:r>
          </w:p>
        </w:tc>
        <w:tc>
          <w:tcPr>
            <w:tcW w:w="916"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1028"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highlight w:val="yellow"/>
              </w:rPr>
            </w:pPr>
            <w:r>
              <w:rPr>
                <w:rFonts w:hint="default" w:ascii="Times New Roman" w:hAnsi="Times New Roman" w:eastAsia="Batang" w:cs="Times New Roman"/>
                <w:sz w:val="20"/>
                <w:szCs w:val="20"/>
                <w:highlight w:val="yellow"/>
              </w:rPr>
              <w:t>2</w:t>
            </w:r>
          </w:p>
        </w:tc>
        <w:tc>
          <w:tcPr>
            <w:tcW w:w="1305"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961" w:type="dxa"/>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shd w:val="clear" w:color="auto" w:fill="auto"/>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203</w:t>
            </w:r>
          </w:p>
        </w:tc>
        <w:tc>
          <w:tcPr>
            <w:tcW w:w="1038"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B4</w:t>
            </w:r>
          </w:p>
        </w:tc>
        <w:tc>
          <w:tcPr>
            <w:tcW w:w="74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4</w:t>
            </w:r>
          </w:p>
        </w:tc>
        <w:tc>
          <w:tcPr>
            <w:tcW w:w="652"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219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4</w:t>
            </w:r>
          </w:p>
        </w:tc>
        <w:tc>
          <w:tcPr>
            <w:tcW w:w="916"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1028"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highlight w:val="yellow"/>
              </w:rPr>
            </w:pPr>
            <w:r>
              <w:rPr>
                <w:rFonts w:hint="default" w:ascii="Times New Roman" w:hAnsi="Times New Roman" w:eastAsia="Batang" w:cs="Times New Roman"/>
                <w:sz w:val="20"/>
                <w:szCs w:val="20"/>
                <w:highlight w:val="yellow"/>
              </w:rPr>
              <w:t>2</w:t>
            </w:r>
          </w:p>
        </w:tc>
        <w:tc>
          <w:tcPr>
            <w:tcW w:w="1305"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961" w:type="dxa"/>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shd w:val="clear" w:color="auto" w:fill="auto"/>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204</w:t>
            </w:r>
          </w:p>
        </w:tc>
        <w:tc>
          <w:tcPr>
            <w:tcW w:w="1038"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B4</w:t>
            </w:r>
          </w:p>
        </w:tc>
        <w:tc>
          <w:tcPr>
            <w:tcW w:w="74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4</w:t>
            </w:r>
          </w:p>
        </w:tc>
        <w:tc>
          <w:tcPr>
            <w:tcW w:w="652"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219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4,9</w:t>
            </w:r>
          </w:p>
        </w:tc>
        <w:tc>
          <w:tcPr>
            <w:tcW w:w="916"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1028"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highlight w:val="yellow"/>
              </w:rPr>
            </w:pPr>
            <w:r>
              <w:rPr>
                <w:rFonts w:hint="default" w:ascii="Times New Roman" w:hAnsi="Times New Roman" w:eastAsia="Batang" w:cs="Times New Roman"/>
                <w:sz w:val="20"/>
                <w:szCs w:val="20"/>
                <w:highlight w:val="yellow"/>
              </w:rPr>
              <w:t>2</w:t>
            </w:r>
          </w:p>
        </w:tc>
        <w:tc>
          <w:tcPr>
            <w:tcW w:w="1305"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961" w:type="dxa"/>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shd w:val="clear" w:color="auto" w:fill="auto"/>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205</w:t>
            </w:r>
          </w:p>
        </w:tc>
        <w:tc>
          <w:tcPr>
            <w:tcW w:w="1038"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B4</w:t>
            </w:r>
          </w:p>
        </w:tc>
        <w:tc>
          <w:tcPr>
            <w:tcW w:w="74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2</w:t>
            </w:r>
          </w:p>
        </w:tc>
        <w:tc>
          <w:tcPr>
            <w:tcW w:w="652"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219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4,9</w:t>
            </w:r>
          </w:p>
        </w:tc>
        <w:tc>
          <w:tcPr>
            <w:tcW w:w="916"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1028"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highlight w:val="yellow"/>
              </w:rPr>
            </w:pPr>
            <w:r>
              <w:rPr>
                <w:rFonts w:hint="default" w:ascii="Times New Roman" w:hAnsi="Times New Roman" w:eastAsia="Batang" w:cs="Times New Roman"/>
                <w:sz w:val="20"/>
                <w:szCs w:val="20"/>
                <w:highlight w:val="yellow"/>
              </w:rPr>
              <w:t>2</w:t>
            </w:r>
          </w:p>
        </w:tc>
        <w:tc>
          <w:tcPr>
            <w:tcW w:w="1305"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961" w:type="dxa"/>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shd w:val="clear" w:color="auto" w:fill="auto"/>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206</w:t>
            </w:r>
          </w:p>
        </w:tc>
        <w:tc>
          <w:tcPr>
            <w:tcW w:w="1038"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B4</w:t>
            </w:r>
          </w:p>
        </w:tc>
        <w:tc>
          <w:tcPr>
            <w:tcW w:w="74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2</w:t>
            </w:r>
          </w:p>
        </w:tc>
        <w:tc>
          <w:tcPr>
            <w:tcW w:w="652"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219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916"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1028"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highlight w:val="yellow"/>
              </w:rPr>
            </w:pPr>
            <w:r>
              <w:rPr>
                <w:rFonts w:hint="default" w:ascii="Times New Roman" w:hAnsi="Times New Roman" w:eastAsia="Batang" w:cs="Times New Roman"/>
                <w:sz w:val="20"/>
                <w:szCs w:val="20"/>
                <w:highlight w:val="yellow"/>
              </w:rPr>
              <w:t>2</w:t>
            </w:r>
          </w:p>
        </w:tc>
        <w:tc>
          <w:tcPr>
            <w:tcW w:w="1305"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961" w:type="dxa"/>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shd w:val="clear" w:color="auto" w:fill="auto"/>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207</w:t>
            </w:r>
          </w:p>
        </w:tc>
        <w:tc>
          <w:tcPr>
            <w:tcW w:w="1038"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B4</w:t>
            </w:r>
          </w:p>
        </w:tc>
        <w:tc>
          <w:tcPr>
            <w:tcW w:w="74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2</w:t>
            </w:r>
          </w:p>
        </w:tc>
        <w:tc>
          <w:tcPr>
            <w:tcW w:w="652"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219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4</w:t>
            </w:r>
          </w:p>
        </w:tc>
        <w:tc>
          <w:tcPr>
            <w:tcW w:w="916"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1028"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highlight w:val="yellow"/>
              </w:rPr>
            </w:pPr>
            <w:r>
              <w:rPr>
                <w:rFonts w:hint="default" w:ascii="Times New Roman" w:hAnsi="Times New Roman" w:eastAsia="Batang" w:cs="Times New Roman"/>
                <w:sz w:val="20"/>
                <w:szCs w:val="20"/>
                <w:highlight w:val="yellow"/>
              </w:rPr>
              <w:t>2</w:t>
            </w:r>
          </w:p>
        </w:tc>
        <w:tc>
          <w:tcPr>
            <w:tcW w:w="1305"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961" w:type="dxa"/>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shd w:val="clear" w:color="auto" w:fill="auto"/>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208</w:t>
            </w:r>
          </w:p>
        </w:tc>
        <w:tc>
          <w:tcPr>
            <w:tcW w:w="1038"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B4</w:t>
            </w:r>
          </w:p>
        </w:tc>
        <w:tc>
          <w:tcPr>
            <w:tcW w:w="74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2</w:t>
            </w:r>
          </w:p>
        </w:tc>
        <w:tc>
          <w:tcPr>
            <w:tcW w:w="652"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219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7</w:t>
            </w:r>
          </w:p>
        </w:tc>
        <w:tc>
          <w:tcPr>
            <w:tcW w:w="916"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1028"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highlight w:val="yellow"/>
              </w:rPr>
            </w:pPr>
            <w:r>
              <w:rPr>
                <w:rFonts w:hint="default" w:ascii="Times New Roman" w:hAnsi="Times New Roman" w:eastAsia="Batang" w:cs="Times New Roman"/>
                <w:sz w:val="20"/>
                <w:szCs w:val="20"/>
                <w:highlight w:val="yellow"/>
              </w:rPr>
              <w:t>2</w:t>
            </w:r>
          </w:p>
        </w:tc>
        <w:tc>
          <w:tcPr>
            <w:tcW w:w="1305"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961" w:type="dxa"/>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shd w:val="clear" w:color="auto" w:fill="auto"/>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209</w:t>
            </w:r>
          </w:p>
        </w:tc>
        <w:tc>
          <w:tcPr>
            <w:tcW w:w="1038"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B4</w:t>
            </w:r>
          </w:p>
        </w:tc>
        <w:tc>
          <w:tcPr>
            <w:tcW w:w="74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652"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219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916"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1028"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highlight w:val="yellow"/>
              </w:rPr>
            </w:pPr>
            <w:r>
              <w:rPr>
                <w:rFonts w:hint="default" w:ascii="Times New Roman" w:hAnsi="Times New Roman" w:eastAsia="Batang" w:cs="Times New Roman"/>
                <w:sz w:val="20"/>
                <w:szCs w:val="20"/>
                <w:highlight w:val="yellow"/>
              </w:rPr>
              <w:t>2</w:t>
            </w:r>
          </w:p>
        </w:tc>
        <w:tc>
          <w:tcPr>
            <w:tcW w:w="1305"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961" w:type="dxa"/>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shd w:val="clear" w:color="auto" w:fill="auto"/>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210</w:t>
            </w:r>
          </w:p>
        </w:tc>
        <w:tc>
          <w:tcPr>
            <w:tcW w:w="1038"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B4</w:t>
            </w:r>
          </w:p>
        </w:tc>
        <w:tc>
          <w:tcPr>
            <w:tcW w:w="74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652"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219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4</w:t>
            </w:r>
          </w:p>
        </w:tc>
        <w:tc>
          <w:tcPr>
            <w:tcW w:w="916"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1028"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highlight w:val="yellow"/>
              </w:rPr>
            </w:pPr>
            <w:r>
              <w:rPr>
                <w:rFonts w:hint="default" w:ascii="Times New Roman" w:hAnsi="Times New Roman" w:eastAsia="Batang" w:cs="Times New Roman"/>
                <w:sz w:val="20"/>
                <w:szCs w:val="20"/>
                <w:highlight w:val="yellow"/>
              </w:rPr>
              <w:t>2</w:t>
            </w:r>
          </w:p>
        </w:tc>
        <w:tc>
          <w:tcPr>
            <w:tcW w:w="1305"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961" w:type="dxa"/>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shd w:val="clear" w:color="auto" w:fill="auto"/>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211</w:t>
            </w:r>
          </w:p>
        </w:tc>
        <w:tc>
          <w:tcPr>
            <w:tcW w:w="1038"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B4</w:t>
            </w:r>
          </w:p>
        </w:tc>
        <w:tc>
          <w:tcPr>
            <w:tcW w:w="74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652"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219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7</w:t>
            </w:r>
          </w:p>
        </w:tc>
        <w:tc>
          <w:tcPr>
            <w:tcW w:w="916"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1028"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highlight w:val="yellow"/>
              </w:rPr>
            </w:pPr>
            <w:r>
              <w:rPr>
                <w:rFonts w:hint="default" w:ascii="Times New Roman" w:hAnsi="Times New Roman" w:eastAsia="Batang" w:cs="Times New Roman"/>
                <w:sz w:val="20"/>
                <w:szCs w:val="20"/>
                <w:highlight w:val="yellow"/>
              </w:rPr>
              <w:t>2</w:t>
            </w:r>
          </w:p>
        </w:tc>
        <w:tc>
          <w:tcPr>
            <w:tcW w:w="1305"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961" w:type="dxa"/>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shd w:val="clear" w:color="auto" w:fill="auto"/>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212</w:t>
            </w:r>
          </w:p>
        </w:tc>
        <w:tc>
          <w:tcPr>
            <w:tcW w:w="1038"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B4</w:t>
            </w:r>
          </w:p>
        </w:tc>
        <w:tc>
          <w:tcPr>
            <w:tcW w:w="74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652"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219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1,6</w:t>
            </w:r>
          </w:p>
        </w:tc>
        <w:tc>
          <w:tcPr>
            <w:tcW w:w="916"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1028"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highlight w:val="yellow"/>
              </w:rPr>
            </w:pPr>
            <w:r>
              <w:rPr>
                <w:rFonts w:hint="default" w:ascii="Times New Roman" w:hAnsi="Times New Roman" w:eastAsia="Batang" w:cs="Times New Roman"/>
                <w:sz w:val="20"/>
                <w:szCs w:val="20"/>
                <w:highlight w:val="yellow"/>
              </w:rPr>
              <w:t>2</w:t>
            </w:r>
          </w:p>
        </w:tc>
        <w:tc>
          <w:tcPr>
            <w:tcW w:w="1305"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961" w:type="dxa"/>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shd w:val="clear" w:color="auto" w:fill="auto"/>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213</w:t>
            </w:r>
          </w:p>
        </w:tc>
        <w:tc>
          <w:tcPr>
            <w:tcW w:w="1038"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B4</w:t>
            </w:r>
          </w:p>
        </w:tc>
        <w:tc>
          <w:tcPr>
            <w:tcW w:w="74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652"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219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2,7</w:t>
            </w:r>
          </w:p>
        </w:tc>
        <w:tc>
          <w:tcPr>
            <w:tcW w:w="916"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1028"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highlight w:val="yellow"/>
              </w:rPr>
            </w:pPr>
            <w:r>
              <w:rPr>
                <w:rFonts w:hint="default" w:ascii="Times New Roman" w:hAnsi="Times New Roman" w:eastAsia="Batang" w:cs="Times New Roman"/>
                <w:sz w:val="20"/>
                <w:szCs w:val="20"/>
                <w:highlight w:val="yellow"/>
              </w:rPr>
              <w:t>2</w:t>
            </w:r>
          </w:p>
        </w:tc>
        <w:tc>
          <w:tcPr>
            <w:tcW w:w="1305"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961" w:type="dxa"/>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shd w:val="clear" w:color="auto" w:fill="auto"/>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214</w:t>
            </w:r>
          </w:p>
        </w:tc>
        <w:tc>
          <w:tcPr>
            <w:tcW w:w="1038"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B4</w:t>
            </w:r>
          </w:p>
        </w:tc>
        <w:tc>
          <w:tcPr>
            <w:tcW w:w="74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652"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219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4,9</w:t>
            </w:r>
          </w:p>
        </w:tc>
        <w:tc>
          <w:tcPr>
            <w:tcW w:w="916"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1028"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highlight w:val="yellow"/>
              </w:rPr>
            </w:pPr>
            <w:r>
              <w:rPr>
                <w:rFonts w:hint="default" w:ascii="Times New Roman" w:hAnsi="Times New Roman" w:eastAsia="Batang" w:cs="Times New Roman"/>
                <w:sz w:val="20"/>
                <w:szCs w:val="20"/>
                <w:highlight w:val="yellow"/>
              </w:rPr>
              <w:t>2</w:t>
            </w:r>
          </w:p>
        </w:tc>
        <w:tc>
          <w:tcPr>
            <w:tcW w:w="1305"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961" w:type="dxa"/>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shd w:val="clear" w:color="auto" w:fill="auto"/>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215</w:t>
            </w:r>
          </w:p>
        </w:tc>
        <w:tc>
          <w:tcPr>
            <w:tcW w:w="1038"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B4</w:t>
            </w:r>
          </w:p>
        </w:tc>
        <w:tc>
          <w:tcPr>
            <w:tcW w:w="74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652"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219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1,4,7</w:t>
            </w:r>
          </w:p>
        </w:tc>
        <w:tc>
          <w:tcPr>
            <w:tcW w:w="916"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1028"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highlight w:val="yellow"/>
              </w:rPr>
            </w:pPr>
            <w:r>
              <w:rPr>
                <w:rFonts w:hint="default" w:ascii="Times New Roman" w:hAnsi="Times New Roman" w:eastAsia="Batang" w:cs="Times New Roman"/>
                <w:sz w:val="20"/>
                <w:szCs w:val="20"/>
                <w:highlight w:val="yellow"/>
              </w:rPr>
              <w:t>2</w:t>
            </w:r>
          </w:p>
        </w:tc>
        <w:tc>
          <w:tcPr>
            <w:tcW w:w="1305"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961" w:type="dxa"/>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shd w:val="clear" w:color="auto" w:fill="auto"/>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216</w:t>
            </w:r>
          </w:p>
        </w:tc>
        <w:tc>
          <w:tcPr>
            <w:tcW w:w="1038"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B4</w:t>
            </w:r>
          </w:p>
        </w:tc>
        <w:tc>
          <w:tcPr>
            <w:tcW w:w="74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652"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219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0,2,4,6,8</w:t>
            </w:r>
          </w:p>
        </w:tc>
        <w:tc>
          <w:tcPr>
            <w:tcW w:w="916"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1028"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highlight w:val="yellow"/>
              </w:rPr>
            </w:pPr>
            <w:r>
              <w:rPr>
                <w:rFonts w:hint="default" w:ascii="Times New Roman" w:hAnsi="Times New Roman" w:eastAsia="Batang" w:cs="Times New Roman"/>
                <w:sz w:val="20"/>
                <w:szCs w:val="20"/>
                <w:highlight w:val="yellow"/>
              </w:rPr>
              <w:t>2</w:t>
            </w:r>
          </w:p>
        </w:tc>
        <w:tc>
          <w:tcPr>
            <w:tcW w:w="1305"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961" w:type="dxa"/>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shd w:val="clear" w:color="auto" w:fill="auto"/>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217</w:t>
            </w:r>
          </w:p>
        </w:tc>
        <w:tc>
          <w:tcPr>
            <w:tcW w:w="1038"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B4</w:t>
            </w:r>
          </w:p>
        </w:tc>
        <w:tc>
          <w:tcPr>
            <w:tcW w:w="74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652"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219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0,1,2,3,4,5,6,7,8,9</w:t>
            </w:r>
          </w:p>
        </w:tc>
        <w:tc>
          <w:tcPr>
            <w:tcW w:w="916"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1028"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highlight w:val="yellow"/>
              </w:rPr>
            </w:pPr>
            <w:r>
              <w:rPr>
                <w:rFonts w:hint="default" w:ascii="Times New Roman" w:hAnsi="Times New Roman" w:eastAsia="Batang" w:cs="Times New Roman"/>
                <w:sz w:val="20"/>
                <w:szCs w:val="20"/>
                <w:highlight w:val="yellow"/>
              </w:rPr>
              <w:t>2</w:t>
            </w:r>
          </w:p>
        </w:tc>
        <w:tc>
          <w:tcPr>
            <w:tcW w:w="1305"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961" w:type="dxa"/>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8" w:type="dxa"/>
            <w:shd w:val="clear" w:color="auto" w:fill="auto"/>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218</w:t>
            </w:r>
          </w:p>
        </w:tc>
        <w:tc>
          <w:tcPr>
            <w:tcW w:w="1038"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B4</w:t>
            </w:r>
          </w:p>
        </w:tc>
        <w:tc>
          <w:tcPr>
            <w:tcW w:w="74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652"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2193"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1,3,5,7,9</w:t>
            </w:r>
          </w:p>
        </w:tc>
        <w:tc>
          <w:tcPr>
            <w:tcW w:w="916" w:type="dxa"/>
            <w:shd w:val="clear" w:color="auto" w:fill="auto"/>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0</w:t>
            </w:r>
          </w:p>
        </w:tc>
        <w:tc>
          <w:tcPr>
            <w:tcW w:w="1028"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highlight w:val="yellow"/>
              </w:rPr>
            </w:pPr>
            <w:r>
              <w:rPr>
                <w:rFonts w:hint="default" w:ascii="Times New Roman" w:hAnsi="Times New Roman" w:eastAsia="Batang" w:cs="Times New Roman"/>
                <w:sz w:val="20"/>
                <w:szCs w:val="20"/>
                <w:highlight w:val="yellow"/>
              </w:rPr>
              <w:t>2</w:t>
            </w:r>
          </w:p>
        </w:tc>
        <w:tc>
          <w:tcPr>
            <w:tcW w:w="1305" w:type="dxa"/>
            <w:vAlign w:val="center"/>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w:t>
            </w:r>
          </w:p>
        </w:tc>
        <w:tc>
          <w:tcPr>
            <w:tcW w:w="961" w:type="dxa"/>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12</w:t>
            </w:r>
          </w:p>
        </w:tc>
      </w:tr>
    </w:tbl>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sz w:val="20"/>
          <w:szCs w:val="20"/>
          <w:highlight w:val="none"/>
          <w:lang w:val="en-US" w:eastAsia="zh-CN"/>
        </w:rPr>
      </w:pPr>
      <w:r>
        <w:rPr>
          <w:rFonts w:hint="eastAsia" w:cs="Times New Roman"/>
          <w:b/>
          <w:bCs/>
          <w:i/>
          <w:iCs/>
          <w:kern w:val="2"/>
          <w:sz w:val="20"/>
          <w:szCs w:val="20"/>
          <w:highlight w:val="none"/>
          <w:lang w:val="en-US" w:eastAsia="zh-CN"/>
        </w:rPr>
        <w:t xml:space="preserve">Observation </w:t>
      </w:r>
      <w:r>
        <w:rPr>
          <w:rFonts w:hint="default" w:ascii="Times New Roman" w:hAnsi="Times New Roman" w:cs="Times New Roman"/>
          <w:b/>
          <w:bCs/>
          <w:i/>
          <w:iCs/>
          <w:kern w:val="2"/>
          <w:sz w:val="20"/>
          <w:szCs w:val="20"/>
          <w:highlight w:val="none"/>
          <w:lang w:val="en-US" w:eastAsia="zh-CN"/>
        </w:rPr>
        <w:t xml:space="preserve">1. </w:t>
      </w:r>
      <w:r>
        <w:rPr>
          <w:rFonts w:hint="eastAsia" w:cs="Times New Roman"/>
          <w:b/>
          <w:bCs/>
          <w:i/>
          <w:iCs/>
          <w:kern w:val="2"/>
          <w:sz w:val="20"/>
          <w:szCs w:val="20"/>
          <w:highlight w:val="none"/>
          <w:lang w:val="en-US" w:eastAsia="zh-CN"/>
        </w:rPr>
        <w:t>The configuration index not applicable to B4 for FDD 15kHz SCS</w:t>
      </w:r>
      <w:r>
        <w:rPr>
          <w:rFonts w:hint="default" w:ascii="Times New Roman" w:hAnsi="Times New Roman" w:cs="Times New Roman"/>
          <w:b/>
          <w:bCs/>
          <w:i/>
          <w:iCs/>
          <w:kern w:val="2"/>
          <w:sz w:val="20"/>
          <w:szCs w:val="20"/>
          <w:highlight w:val="none"/>
          <w:lang w:val="en-US" w:eastAsia="zh-CN"/>
        </w:rPr>
        <w:t>.</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sz w:val="20"/>
          <w:szCs w:val="20"/>
          <w:highlight w:val="none"/>
          <w:lang w:val="en-US" w:eastAsia="zh-CN"/>
        </w:rPr>
      </w:pPr>
      <w:r>
        <w:rPr>
          <w:rFonts w:hint="eastAsia" w:cs="Times New Roman"/>
          <w:sz w:val="20"/>
          <w:szCs w:val="20"/>
          <w:highlight w:val="none"/>
          <w:lang w:val="en-US" w:eastAsia="zh-CN"/>
        </w:rPr>
        <w:t xml:space="preserve">With regard to PRACH repetition interval, 2 options were identified last meeting. </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sz w:val="20"/>
          <w:szCs w:val="20"/>
          <w:highlight w:val="none"/>
          <w:lang w:val="en-US" w:eastAsia="zh-CN"/>
        </w:rPr>
      </w:pPr>
      <w:r>
        <w:rPr>
          <w:rFonts w:hint="eastAsia" w:cs="Times New Roman"/>
          <w:sz w:val="20"/>
          <w:szCs w:val="20"/>
          <w:highlight w:val="none"/>
          <w:lang w:val="en-US" w:eastAsia="zh-CN"/>
        </w:rPr>
        <w:t xml:space="preserve">For option 1, PRACH repetition interval is based on the specific TDD pattern which means that PRACH are transmitted in consecutive slots for FDD and TDD with 7D1S2U, the repetition interval for TDD with DDDSU are still FFS with some option identified: 5 slots for 15kHz, 1 slots for 30kHz, 10 slots for 120kHz. For option 2, a fixed interval, i.e., 10 ms is proposed. </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sz w:val="20"/>
          <w:szCs w:val="20"/>
          <w:highlight w:val="none"/>
          <w:lang w:val="en-US" w:eastAsia="zh-CN"/>
        </w:rPr>
      </w:pPr>
      <w:r>
        <w:rPr>
          <w:rFonts w:hint="eastAsia" w:cs="Times New Roman"/>
          <w:sz w:val="20"/>
          <w:szCs w:val="20"/>
          <w:highlight w:val="none"/>
          <w:lang w:val="en-US" w:eastAsia="zh-CN"/>
        </w:rPr>
        <w:t>Performance comparison for fading channels is listed in table 2-1.</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default" w:cs="Times New Roman"/>
          <w:sz w:val="20"/>
          <w:szCs w:val="20"/>
          <w:highlight w:val="none"/>
          <w:lang w:val="en-US" w:eastAsia="zh-CN"/>
        </w:rPr>
      </w:pPr>
      <w:r>
        <w:rPr>
          <w:rFonts w:hint="eastAsia" w:cs="Times New Roman"/>
          <w:sz w:val="20"/>
          <w:szCs w:val="20"/>
          <w:highlight w:val="none"/>
          <w:lang w:val="en-US" w:eastAsia="zh-CN"/>
        </w:rPr>
        <w:t>Table 2-1 performance comparison for different repetition interval</w:t>
      </w:r>
    </w:p>
    <w:tbl>
      <w:tblPr>
        <w:tblStyle w:val="24"/>
        <w:tblW w:w="7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2"/>
        <w:gridCol w:w="1022"/>
        <w:gridCol w:w="1475"/>
        <w:gridCol w:w="1475"/>
        <w:gridCol w:w="1475"/>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 xml:space="preserve">Index </w:t>
            </w:r>
          </w:p>
        </w:tc>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 xml:space="preserve">Format </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Duplex</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SCS</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Interval</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Operating SNR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1</w:t>
            </w:r>
          </w:p>
        </w:tc>
        <w:tc>
          <w:tcPr>
            <w:tcW w:w="1022" w:type="dxa"/>
            <w:vMerge w:val="restart"/>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A2</w:t>
            </w:r>
          </w:p>
        </w:tc>
        <w:tc>
          <w:tcPr>
            <w:tcW w:w="1475" w:type="dxa"/>
            <w:vMerge w:val="restart"/>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FDD</w:t>
            </w:r>
          </w:p>
        </w:tc>
        <w:tc>
          <w:tcPr>
            <w:tcW w:w="1475" w:type="dxa"/>
            <w:vMerge w:val="restart"/>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30kHz</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1 slot</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r>
              <w:rPr>
                <w:rFonts w:hint="eastAsia"/>
                <w:sz w:val="20"/>
                <w:vertAlign w:val="baseline"/>
                <w:lang w:val="en-US" w:eastAsia="zh-CN"/>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2</w:t>
            </w:r>
          </w:p>
        </w:tc>
        <w:tc>
          <w:tcPr>
            <w:tcW w:w="1022"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10 ms</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r>
              <w:rPr>
                <w:rFonts w:hint="eastAsia" w:cs="Times New Roman"/>
                <w:kern w:val="0"/>
                <w:sz w:val="20"/>
                <w:vertAlign w:val="baseline"/>
                <w:lang w:val="en-US" w:eastAsia="zh-CN" w:bidi="ar-SA"/>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3</w:t>
            </w:r>
          </w:p>
        </w:tc>
        <w:tc>
          <w:tcPr>
            <w:tcW w:w="1022"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restart"/>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TDD</w:t>
            </w:r>
          </w:p>
        </w:tc>
        <w:tc>
          <w:tcPr>
            <w:tcW w:w="1475" w:type="dxa"/>
            <w:vMerge w:val="restart"/>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15kHz</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5 slots</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r>
              <w:rPr>
                <w:rFonts w:hint="default"/>
                <w:sz w:val="20"/>
                <w:vertAlign w:val="baseline"/>
                <w:lang w:val="en-US" w:eastAsia="zh-CN"/>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4</w:t>
            </w:r>
          </w:p>
        </w:tc>
        <w:tc>
          <w:tcPr>
            <w:tcW w:w="1022"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10 ms</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r>
              <w:rPr>
                <w:rFonts w:hint="eastAsia" w:cs="Times New Roman"/>
                <w:kern w:val="0"/>
                <w:sz w:val="20"/>
                <w:vertAlign w:val="baseline"/>
                <w:lang w:val="en-US" w:eastAsia="zh-CN" w:bidi="ar-SA"/>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5</w:t>
            </w:r>
          </w:p>
        </w:tc>
        <w:tc>
          <w:tcPr>
            <w:tcW w:w="1022"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restart"/>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TDD</w:t>
            </w:r>
          </w:p>
        </w:tc>
        <w:tc>
          <w:tcPr>
            <w:tcW w:w="1475" w:type="dxa"/>
            <w:vMerge w:val="restart"/>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30kHz</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1 slot</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r>
              <w:rPr>
                <w:rFonts w:hint="eastAsia"/>
                <w:sz w:val="20"/>
                <w:vertAlign w:val="baseline"/>
                <w:lang w:val="en-US" w:eastAsia="zh-CN"/>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6</w:t>
            </w:r>
          </w:p>
        </w:tc>
        <w:tc>
          <w:tcPr>
            <w:tcW w:w="1022"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10 ms</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r>
              <w:rPr>
                <w:rFonts w:hint="eastAsia" w:cs="Times New Roman"/>
                <w:kern w:val="0"/>
                <w:sz w:val="20"/>
                <w:vertAlign w:val="baseline"/>
                <w:lang w:val="en-US" w:eastAsia="zh-CN" w:bidi="ar-SA"/>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7</w:t>
            </w:r>
          </w:p>
        </w:tc>
        <w:tc>
          <w:tcPr>
            <w:tcW w:w="1022"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restart"/>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TDD</w:t>
            </w:r>
          </w:p>
        </w:tc>
        <w:tc>
          <w:tcPr>
            <w:tcW w:w="1475" w:type="dxa"/>
            <w:vMerge w:val="restart"/>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120kHz</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10 slots</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highlight w:val="none"/>
                <w:vertAlign w:val="baseline"/>
                <w:lang w:val="en-US" w:eastAsia="zh-CN"/>
              </w:rPr>
            </w:pPr>
            <w:r>
              <w:rPr>
                <w:rFonts w:hint="default" w:ascii="Times New Roman" w:hAnsi="Times New Roman" w:eastAsia="宋体" w:cs="Times New Roman"/>
                <w:kern w:val="0"/>
                <w:sz w:val="20"/>
                <w:highlight w:val="none"/>
                <w:vertAlign w:val="baseline"/>
                <w:lang w:val="en-US" w:eastAsia="zh-CN" w:bidi="ar-SA"/>
              </w:rPr>
              <w:t>-11.</w:t>
            </w:r>
            <w:r>
              <w:rPr>
                <w:rFonts w:hint="eastAsia" w:cs="Times New Roman"/>
                <w:kern w:val="0"/>
                <w:sz w:val="20"/>
                <w:highlight w:val="none"/>
                <w:vertAlign w:val="baseline"/>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8</w:t>
            </w:r>
          </w:p>
        </w:tc>
        <w:tc>
          <w:tcPr>
            <w:tcW w:w="1022"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10 ms</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highlight w:val="none"/>
                <w:vertAlign w:val="baseline"/>
                <w:lang w:val="en-US" w:eastAsia="zh-CN"/>
              </w:rPr>
            </w:pPr>
            <w:r>
              <w:rPr>
                <w:rFonts w:hint="default" w:ascii="Times New Roman" w:hAnsi="Times New Roman" w:eastAsia="宋体" w:cs="Times New Roman"/>
                <w:kern w:val="0"/>
                <w:sz w:val="20"/>
                <w:highlight w:val="none"/>
                <w:vertAlign w:val="baseline"/>
                <w:lang w:val="en-US" w:eastAsia="zh-CN" w:bidi="ar-SA"/>
              </w:rPr>
              <w:t>-1</w:t>
            </w:r>
            <w:r>
              <w:rPr>
                <w:rFonts w:hint="eastAsia" w:cs="Times New Roman"/>
                <w:kern w:val="0"/>
                <w:sz w:val="20"/>
                <w:highlight w:val="none"/>
                <w:vertAlign w:val="baseline"/>
                <w:lang w:val="en-US" w:eastAsia="zh-CN" w:bidi="ar-SA"/>
              </w:rPr>
              <w:t>1</w:t>
            </w:r>
            <w:r>
              <w:rPr>
                <w:rFonts w:hint="default" w:ascii="Times New Roman" w:hAnsi="Times New Roman" w:eastAsia="宋体" w:cs="Times New Roman"/>
                <w:kern w:val="0"/>
                <w:sz w:val="20"/>
                <w:highlight w:val="none"/>
                <w:vertAlign w:val="baseline"/>
                <w:lang w:val="en-US" w:eastAsia="zh-CN" w:bidi="ar-SA"/>
              </w:rPr>
              <w:t>.</w:t>
            </w:r>
            <w:r>
              <w:rPr>
                <w:rFonts w:hint="eastAsia" w:cs="Times New Roman"/>
                <w:kern w:val="0"/>
                <w:sz w:val="20"/>
                <w:highlight w:val="none"/>
                <w:vertAlign w:val="baseline"/>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9</w:t>
            </w:r>
          </w:p>
        </w:tc>
        <w:tc>
          <w:tcPr>
            <w:tcW w:w="1022" w:type="dxa"/>
            <w:vMerge w:val="restart"/>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B4</w:t>
            </w:r>
          </w:p>
        </w:tc>
        <w:tc>
          <w:tcPr>
            <w:tcW w:w="1475" w:type="dxa"/>
            <w:vMerge w:val="restart"/>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vertAlign w:val="baseline"/>
                <w:lang w:val="en-US" w:eastAsia="zh-CN" w:bidi="ar-SA"/>
              </w:rPr>
            </w:pPr>
            <w:r>
              <w:rPr>
                <w:rFonts w:hint="eastAsia"/>
                <w:sz w:val="20"/>
                <w:vertAlign w:val="baseline"/>
                <w:lang w:val="en-US" w:eastAsia="zh-CN"/>
              </w:rPr>
              <w:t>FDD</w:t>
            </w:r>
          </w:p>
        </w:tc>
        <w:tc>
          <w:tcPr>
            <w:tcW w:w="1475" w:type="dxa"/>
            <w:vMerge w:val="restart"/>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vertAlign w:val="baseline"/>
                <w:lang w:val="en-US" w:eastAsia="zh-CN" w:bidi="ar-SA"/>
              </w:rPr>
            </w:pPr>
            <w:r>
              <w:rPr>
                <w:rFonts w:hint="eastAsia"/>
                <w:sz w:val="20"/>
                <w:vertAlign w:val="baseline"/>
                <w:lang w:val="en-US" w:eastAsia="zh-CN"/>
              </w:rPr>
              <w:t>30kHz</w:t>
            </w:r>
          </w:p>
        </w:tc>
        <w:tc>
          <w:tcPr>
            <w:tcW w:w="1475" w:type="dxa"/>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vertAlign w:val="baseline"/>
                <w:lang w:val="en-US" w:eastAsia="zh-CN" w:bidi="ar-SA"/>
              </w:rPr>
            </w:pPr>
            <w:r>
              <w:rPr>
                <w:rFonts w:hint="eastAsia"/>
                <w:sz w:val="20"/>
                <w:vertAlign w:val="baseline"/>
                <w:lang w:val="en-US" w:eastAsia="zh-CN"/>
              </w:rPr>
              <w:t>1 slot</w:t>
            </w:r>
          </w:p>
        </w:tc>
        <w:tc>
          <w:tcPr>
            <w:tcW w:w="1475" w:type="dxa"/>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vertAlign w:val="baseline"/>
                <w:lang w:val="en-US" w:eastAsia="zh-CN" w:bidi="ar-SA"/>
              </w:rPr>
            </w:pPr>
            <w:r>
              <w:rPr>
                <w:rFonts w:hint="eastAsia"/>
                <w:sz w:val="20"/>
                <w:vertAlign w:val="baseline"/>
                <w:lang w:val="en-US" w:eastAsia="zh-CN"/>
              </w:rPr>
              <w:t>-17.1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10</w:t>
            </w:r>
          </w:p>
        </w:tc>
        <w:tc>
          <w:tcPr>
            <w:tcW w:w="1022"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continue"/>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continue"/>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vertAlign w:val="baseline"/>
                <w:lang w:val="en-US" w:eastAsia="zh-CN" w:bidi="ar-SA"/>
              </w:rPr>
            </w:pPr>
            <w:r>
              <w:rPr>
                <w:rFonts w:hint="eastAsia"/>
                <w:sz w:val="20"/>
                <w:vertAlign w:val="baseline"/>
                <w:lang w:val="en-US" w:eastAsia="zh-CN"/>
              </w:rPr>
              <w:t>10 ms</w:t>
            </w:r>
          </w:p>
        </w:tc>
        <w:tc>
          <w:tcPr>
            <w:tcW w:w="1475" w:type="dxa"/>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vertAlign w:val="baseline"/>
                <w:lang w:val="en-US" w:eastAsia="zh-CN" w:bidi="ar-SA"/>
              </w:rPr>
            </w:pPr>
            <w:r>
              <w:rPr>
                <w:rFonts w:hint="eastAsia" w:ascii="Times New Roman" w:hAnsi="Times New Roman" w:eastAsia="宋体" w:cs="Times New Roman"/>
                <w:kern w:val="0"/>
                <w:sz w:val="20"/>
                <w:vertAlign w:val="baseline"/>
                <w:lang w:val="en-US" w:eastAsia="zh-CN" w:bidi="ar-SA"/>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11</w:t>
            </w:r>
          </w:p>
        </w:tc>
        <w:tc>
          <w:tcPr>
            <w:tcW w:w="1022"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restart"/>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vertAlign w:val="baseline"/>
                <w:lang w:val="en-US" w:eastAsia="zh-CN" w:bidi="ar-SA"/>
              </w:rPr>
            </w:pPr>
            <w:r>
              <w:rPr>
                <w:rFonts w:hint="eastAsia"/>
                <w:sz w:val="20"/>
                <w:vertAlign w:val="baseline"/>
                <w:lang w:val="en-US" w:eastAsia="zh-CN"/>
              </w:rPr>
              <w:t>TDD</w:t>
            </w:r>
          </w:p>
        </w:tc>
        <w:tc>
          <w:tcPr>
            <w:tcW w:w="1475" w:type="dxa"/>
            <w:vMerge w:val="restart"/>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vertAlign w:val="baseline"/>
                <w:lang w:val="en-US" w:eastAsia="zh-CN" w:bidi="ar-SA"/>
              </w:rPr>
            </w:pPr>
            <w:r>
              <w:rPr>
                <w:rFonts w:hint="eastAsia"/>
                <w:sz w:val="20"/>
                <w:vertAlign w:val="baseline"/>
                <w:lang w:val="en-US" w:eastAsia="zh-CN"/>
              </w:rPr>
              <w:t>15kHz</w:t>
            </w:r>
          </w:p>
        </w:tc>
        <w:tc>
          <w:tcPr>
            <w:tcW w:w="1475" w:type="dxa"/>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vertAlign w:val="baseline"/>
                <w:lang w:val="en-US" w:eastAsia="zh-CN" w:bidi="ar-SA"/>
              </w:rPr>
            </w:pPr>
            <w:r>
              <w:rPr>
                <w:rFonts w:hint="eastAsia"/>
                <w:sz w:val="20"/>
                <w:vertAlign w:val="baseline"/>
                <w:lang w:val="en-US" w:eastAsia="zh-CN"/>
              </w:rPr>
              <w:t>5 slots</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default"/>
                <w:sz w:val="20"/>
                <w:vertAlign w:val="baseline"/>
                <w:lang w:val="en-US" w:eastAsia="zh-CN"/>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12</w:t>
            </w:r>
          </w:p>
        </w:tc>
        <w:tc>
          <w:tcPr>
            <w:tcW w:w="1022"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continue"/>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continue"/>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vertAlign w:val="baseline"/>
                <w:lang w:val="en-US" w:eastAsia="zh-CN" w:bidi="ar-SA"/>
              </w:rPr>
            </w:pPr>
            <w:r>
              <w:rPr>
                <w:rFonts w:hint="eastAsia"/>
                <w:sz w:val="20"/>
                <w:vertAlign w:val="baseline"/>
                <w:lang w:val="en-US" w:eastAsia="zh-CN"/>
              </w:rPr>
              <w:t>10 ms</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cs="Times New Roman"/>
                <w:kern w:val="0"/>
                <w:sz w:val="20"/>
                <w:vertAlign w:val="baseline"/>
                <w:lang w:val="en-US" w:eastAsia="zh-CN" w:bidi="ar-SA"/>
              </w:rPr>
              <w:t>-14.7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13</w:t>
            </w:r>
          </w:p>
        </w:tc>
        <w:tc>
          <w:tcPr>
            <w:tcW w:w="1022"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restart"/>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vertAlign w:val="baseline"/>
                <w:lang w:val="en-US" w:eastAsia="zh-CN" w:bidi="ar-SA"/>
              </w:rPr>
            </w:pPr>
            <w:r>
              <w:rPr>
                <w:rFonts w:hint="eastAsia"/>
                <w:sz w:val="20"/>
                <w:vertAlign w:val="baseline"/>
                <w:lang w:val="en-US" w:eastAsia="zh-CN"/>
              </w:rPr>
              <w:t>TDD</w:t>
            </w:r>
          </w:p>
        </w:tc>
        <w:tc>
          <w:tcPr>
            <w:tcW w:w="1475" w:type="dxa"/>
            <w:vMerge w:val="restart"/>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vertAlign w:val="baseline"/>
                <w:lang w:val="en-US" w:eastAsia="zh-CN" w:bidi="ar-SA"/>
              </w:rPr>
            </w:pPr>
            <w:r>
              <w:rPr>
                <w:rFonts w:hint="eastAsia"/>
                <w:sz w:val="20"/>
                <w:vertAlign w:val="baseline"/>
                <w:lang w:val="en-US" w:eastAsia="zh-CN"/>
              </w:rPr>
              <w:t>30kHz</w:t>
            </w:r>
          </w:p>
        </w:tc>
        <w:tc>
          <w:tcPr>
            <w:tcW w:w="1475" w:type="dxa"/>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vertAlign w:val="baseline"/>
                <w:lang w:val="en-US" w:eastAsia="zh-CN" w:bidi="ar-SA"/>
              </w:rPr>
            </w:pPr>
            <w:r>
              <w:rPr>
                <w:rFonts w:hint="eastAsia"/>
                <w:sz w:val="20"/>
                <w:vertAlign w:val="baseline"/>
                <w:lang w:val="en-US" w:eastAsia="zh-CN"/>
              </w:rPr>
              <w:t>1 slot</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14</w:t>
            </w:r>
          </w:p>
        </w:tc>
        <w:tc>
          <w:tcPr>
            <w:tcW w:w="1022"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continue"/>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continue"/>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vertAlign w:val="baseline"/>
                <w:lang w:val="en-US" w:eastAsia="zh-CN" w:bidi="ar-SA"/>
              </w:rPr>
            </w:pPr>
            <w:r>
              <w:rPr>
                <w:rFonts w:hint="eastAsia"/>
                <w:sz w:val="20"/>
                <w:vertAlign w:val="baseline"/>
                <w:lang w:val="en-US" w:eastAsia="zh-CN"/>
              </w:rPr>
              <w:t>10 ms</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ascii="Times New Roman" w:hAnsi="Times New Roman" w:eastAsia="宋体" w:cs="Times New Roman"/>
                <w:kern w:val="0"/>
                <w:sz w:val="20"/>
                <w:vertAlign w:val="baseline"/>
                <w:lang w:val="en-US" w:eastAsia="zh-CN" w:bidi="ar-SA"/>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15</w:t>
            </w:r>
          </w:p>
        </w:tc>
        <w:tc>
          <w:tcPr>
            <w:tcW w:w="1022"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restart"/>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vertAlign w:val="baseline"/>
                <w:lang w:val="en-US" w:eastAsia="zh-CN" w:bidi="ar-SA"/>
              </w:rPr>
            </w:pPr>
            <w:r>
              <w:rPr>
                <w:rFonts w:hint="eastAsia"/>
                <w:sz w:val="20"/>
                <w:vertAlign w:val="baseline"/>
                <w:lang w:val="en-US" w:eastAsia="zh-CN"/>
              </w:rPr>
              <w:t>TDD</w:t>
            </w:r>
          </w:p>
        </w:tc>
        <w:tc>
          <w:tcPr>
            <w:tcW w:w="1475" w:type="dxa"/>
            <w:vMerge w:val="restart"/>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vertAlign w:val="baseline"/>
                <w:lang w:val="en-US" w:eastAsia="zh-CN" w:bidi="ar-SA"/>
              </w:rPr>
            </w:pPr>
            <w:r>
              <w:rPr>
                <w:rFonts w:hint="eastAsia"/>
                <w:sz w:val="20"/>
                <w:vertAlign w:val="baseline"/>
                <w:lang w:val="en-US" w:eastAsia="zh-CN"/>
              </w:rPr>
              <w:t>120kHz</w:t>
            </w:r>
          </w:p>
        </w:tc>
        <w:tc>
          <w:tcPr>
            <w:tcW w:w="1475" w:type="dxa"/>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vertAlign w:val="baseline"/>
                <w:lang w:val="en-US" w:eastAsia="zh-CN" w:bidi="ar-SA"/>
              </w:rPr>
            </w:pPr>
            <w:r>
              <w:rPr>
                <w:rFonts w:hint="eastAsia"/>
                <w:sz w:val="20"/>
                <w:vertAlign w:val="baseline"/>
                <w:lang w:val="en-US" w:eastAsia="zh-CN"/>
              </w:rPr>
              <w:t>10 slots</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cs="Times New Roman"/>
                <w:kern w:val="0"/>
                <w:sz w:val="20"/>
                <w:vertAlign w:val="baseline"/>
                <w:lang w:val="en-US" w:eastAsia="zh-CN" w:bidi="ar-SA"/>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16</w:t>
            </w:r>
          </w:p>
        </w:tc>
        <w:tc>
          <w:tcPr>
            <w:tcW w:w="1022"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continue"/>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continue"/>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vertAlign w:val="baseline"/>
                <w:lang w:val="en-US" w:eastAsia="zh-CN" w:bidi="ar-SA"/>
              </w:rPr>
            </w:pPr>
            <w:r>
              <w:rPr>
                <w:rFonts w:hint="eastAsia"/>
                <w:sz w:val="20"/>
                <w:vertAlign w:val="baseline"/>
                <w:lang w:val="en-US" w:eastAsia="zh-CN"/>
              </w:rPr>
              <w:t>10 ms</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default" w:ascii="Times New Roman" w:hAnsi="Times New Roman" w:eastAsia="宋体" w:cs="Times New Roman"/>
                <w:kern w:val="0"/>
                <w:sz w:val="20"/>
                <w:vertAlign w:val="baseline"/>
                <w:lang w:val="en-US" w:eastAsia="zh-CN" w:bidi="ar-SA"/>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17</w:t>
            </w:r>
          </w:p>
        </w:tc>
        <w:tc>
          <w:tcPr>
            <w:tcW w:w="1022" w:type="dxa"/>
            <w:vMerge w:val="restart"/>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C2</w:t>
            </w:r>
          </w:p>
        </w:tc>
        <w:tc>
          <w:tcPr>
            <w:tcW w:w="1475" w:type="dxa"/>
            <w:vMerge w:val="restart"/>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vertAlign w:val="baseline"/>
                <w:lang w:val="en-US" w:eastAsia="zh-CN" w:bidi="ar-SA"/>
              </w:rPr>
            </w:pPr>
            <w:r>
              <w:rPr>
                <w:rFonts w:hint="eastAsia"/>
                <w:sz w:val="20"/>
                <w:vertAlign w:val="baseline"/>
                <w:lang w:val="en-US" w:eastAsia="zh-CN"/>
              </w:rPr>
              <w:t>FDD</w:t>
            </w:r>
          </w:p>
        </w:tc>
        <w:tc>
          <w:tcPr>
            <w:tcW w:w="1475" w:type="dxa"/>
            <w:vMerge w:val="restart"/>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vertAlign w:val="baseline"/>
                <w:lang w:val="en-US" w:eastAsia="zh-CN" w:bidi="ar-SA"/>
              </w:rPr>
            </w:pPr>
            <w:r>
              <w:rPr>
                <w:rFonts w:hint="eastAsia"/>
                <w:sz w:val="20"/>
                <w:vertAlign w:val="baseline"/>
                <w:lang w:val="en-US" w:eastAsia="zh-CN"/>
              </w:rPr>
              <w:t>30kHz</w:t>
            </w:r>
          </w:p>
        </w:tc>
        <w:tc>
          <w:tcPr>
            <w:tcW w:w="1475" w:type="dxa"/>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vertAlign w:val="baseline"/>
                <w:lang w:val="en-US" w:eastAsia="zh-CN" w:bidi="ar-SA"/>
              </w:rPr>
            </w:pPr>
            <w:r>
              <w:rPr>
                <w:rFonts w:hint="eastAsia"/>
                <w:sz w:val="20"/>
                <w:vertAlign w:val="baseline"/>
                <w:lang w:val="en-US" w:eastAsia="zh-CN"/>
              </w:rPr>
              <w:t>1 slot</w:t>
            </w:r>
          </w:p>
        </w:tc>
        <w:tc>
          <w:tcPr>
            <w:tcW w:w="1475" w:type="dxa"/>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vertAlign w:val="baseline"/>
                <w:lang w:val="en-US" w:eastAsia="zh-CN" w:bidi="ar-SA"/>
              </w:rPr>
            </w:pPr>
            <w:r>
              <w:rPr>
                <w:rFonts w:hint="eastAsia"/>
                <w:sz w:val="20"/>
                <w:vertAlign w:val="baseline"/>
                <w:lang w:val="en-US" w:eastAsia="zh-CN"/>
              </w:rPr>
              <w:t>-12.7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18</w:t>
            </w:r>
          </w:p>
        </w:tc>
        <w:tc>
          <w:tcPr>
            <w:tcW w:w="1022"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continue"/>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continue"/>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vertAlign w:val="baseline"/>
                <w:lang w:val="en-US" w:eastAsia="zh-CN" w:bidi="ar-SA"/>
              </w:rPr>
            </w:pPr>
            <w:r>
              <w:rPr>
                <w:rFonts w:hint="eastAsia"/>
                <w:sz w:val="20"/>
                <w:vertAlign w:val="baseline"/>
                <w:lang w:val="en-US" w:eastAsia="zh-CN"/>
              </w:rPr>
              <w:t>10 ms</w:t>
            </w:r>
          </w:p>
        </w:tc>
        <w:tc>
          <w:tcPr>
            <w:tcW w:w="1475" w:type="dxa"/>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vertAlign w:val="baseline"/>
                <w:lang w:val="en-US" w:eastAsia="zh-CN" w:bidi="ar-SA"/>
              </w:rPr>
            </w:pPr>
            <w:r>
              <w:rPr>
                <w:rFonts w:hint="eastAsia" w:ascii="Times New Roman" w:hAnsi="Times New Roman" w:eastAsia="宋体" w:cs="Times New Roman"/>
                <w:kern w:val="0"/>
                <w:sz w:val="20"/>
                <w:vertAlign w:val="baseline"/>
                <w:lang w:val="en-US" w:eastAsia="zh-CN" w:bidi="ar-SA"/>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19</w:t>
            </w:r>
          </w:p>
        </w:tc>
        <w:tc>
          <w:tcPr>
            <w:tcW w:w="1022"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restart"/>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vertAlign w:val="baseline"/>
                <w:lang w:val="en-US" w:eastAsia="zh-CN" w:bidi="ar-SA"/>
              </w:rPr>
            </w:pPr>
            <w:r>
              <w:rPr>
                <w:rFonts w:hint="eastAsia"/>
                <w:sz w:val="20"/>
                <w:vertAlign w:val="baseline"/>
                <w:lang w:val="en-US" w:eastAsia="zh-CN"/>
              </w:rPr>
              <w:t>TDD</w:t>
            </w:r>
          </w:p>
        </w:tc>
        <w:tc>
          <w:tcPr>
            <w:tcW w:w="1475" w:type="dxa"/>
            <w:vMerge w:val="restart"/>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vertAlign w:val="baseline"/>
                <w:lang w:val="en-US" w:eastAsia="zh-CN" w:bidi="ar-SA"/>
              </w:rPr>
            </w:pPr>
            <w:r>
              <w:rPr>
                <w:rFonts w:hint="eastAsia"/>
                <w:sz w:val="20"/>
                <w:vertAlign w:val="baseline"/>
                <w:lang w:val="en-US" w:eastAsia="zh-CN"/>
              </w:rPr>
              <w:t>15kHz</w:t>
            </w:r>
          </w:p>
        </w:tc>
        <w:tc>
          <w:tcPr>
            <w:tcW w:w="1475" w:type="dxa"/>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vertAlign w:val="baseline"/>
                <w:lang w:val="en-US" w:eastAsia="zh-CN" w:bidi="ar-SA"/>
              </w:rPr>
            </w:pPr>
            <w:r>
              <w:rPr>
                <w:rFonts w:hint="eastAsia"/>
                <w:sz w:val="20"/>
                <w:vertAlign w:val="baseline"/>
                <w:lang w:val="en-US" w:eastAsia="zh-CN"/>
              </w:rPr>
              <w:t>5 slots</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default"/>
                <w:sz w:val="20"/>
                <w:vertAlign w:val="baseline"/>
                <w:lang w:val="en-US" w:eastAsia="zh-CN"/>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20</w:t>
            </w:r>
          </w:p>
        </w:tc>
        <w:tc>
          <w:tcPr>
            <w:tcW w:w="1022"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continue"/>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continue"/>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vertAlign w:val="baseline"/>
                <w:lang w:val="en-US" w:eastAsia="zh-CN" w:bidi="ar-SA"/>
              </w:rPr>
            </w:pPr>
            <w:r>
              <w:rPr>
                <w:rFonts w:hint="eastAsia"/>
                <w:sz w:val="20"/>
                <w:vertAlign w:val="baseline"/>
                <w:lang w:val="en-US" w:eastAsia="zh-CN"/>
              </w:rPr>
              <w:t>10 ms</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cs="Times New Roman"/>
                <w:kern w:val="0"/>
                <w:sz w:val="20"/>
                <w:vertAlign w:val="baseline"/>
                <w:lang w:val="en-US" w:eastAsia="zh-CN" w:bidi="ar-SA"/>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21</w:t>
            </w:r>
          </w:p>
        </w:tc>
        <w:tc>
          <w:tcPr>
            <w:tcW w:w="1022"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restart"/>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vertAlign w:val="baseline"/>
                <w:lang w:val="en-US" w:eastAsia="zh-CN" w:bidi="ar-SA"/>
              </w:rPr>
            </w:pPr>
            <w:r>
              <w:rPr>
                <w:rFonts w:hint="eastAsia"/>
                <w:sz w:val="20"/>
                <w:vertAlign w:val="baseline"/>
                <w:lang w:val="en-US" w:eastAsia="zh-CN"/>
              </w:rPr>
              <w:t>TDD</w:t>
            </w:r>
          </w:p>
        </w:tc>
        <w:tc>
          <w:tcPr>
            <w:tcW w:w="1475" w:type="dxa"/>
            <w:vMerge w:val="restart"/>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vertAlign w:val="baseline"/>
                <w:lang w:val="en-US" w:eastAsia="zh-CN" w:bidi="ar-SA"/>
              </w:rPr>
            </w:pPr>
            <w:r>
              <w:rPr>
                <w:rFonts w:hint="eastAsia"/>
                <w:sz w:val="20"/>
                <w:vertAlign w:val="baseline"/>
                <w:lang w:val="en-US" w:eastAsia="zh-CN"/>
              </w:rPr>
              <w:t>30kHz</w:t>
            </w:r>
          </w:p>
        </w:tc>
        <w:tc>
          <w:tcPr>
            <w:tcW w:w="1475" w:type="dxa"/>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vertAlign w:val="baseline"/>
                <w:lang w:val="en-US" w:eastAsia="zh-CN" w:bidi="ar-SA"/>
              </w:rPr>
            </w:pPr>
            <w:r>
              <w:rPr>
                <w:rFonts w:hint="eastAsia"/>
                <w:sz w:val="20"/>
                <w:vertAlign w:val="baseline"/>
                <w:lang w:val="en-US" w:eastAsia="zh-CN"/>
              </w:rPr>
              <w:t>1 slot</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22</w:t>
            </w:r>
          </w:p>
        </w:tc>
        <w:tc>
          <w:tcPr>
            <w:tcW w:w="1022"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continue"/>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continue"/>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vertAlign w:val="baseline"/>
                <w:lang w:val="en-US" w:eastAsia="zh-CN" w:bidi="ar-SA"/>
              </w:rPr>
            </w:pPr>
            <w:r>
              <w:rPr>
                <w:rFonts w:hint="eastAsia"/>
                <w:sz w:val="20"/>
                <w:vertAlign w:val="baseline"/>
                <w:lang w:val="en-US" w:eastAsia="zh-CN"/>
              </w:rPr>
              <w:t>10 ms</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ascii="Times New Roman" w:hAnsi="Times New Roman" w:eastAsia="宋体" w:cs="Times New Roman"/>
                <w:kern w:val="0"/>
                <w:sz w:val="20"/>
                <w:vertAlign w:val="baseline"/>
                <w:lang w:val="en-US" w:eastAsia="zh-CN" w:bidi="ar-SA"/>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23</w:t>
            </w:r>
          </w:p>
        </w:tc>
        <w:tc>
          <w:tcPr>
            <w:tcW w:w="1022"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restart"/>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vertAlign w:val="baseline"/>
                <w:lang w:val="en-US" w:eastAsia="zh-CN" w:bidi="ar-SA"/>
              </w:rPr>
            </w:pPr>
            <w:r>
              <w:rPr>
                <w:rFonts w:hint="eastAsia"/>
                <w:sz w:val="20"/>
                <w:vertAlign w:val="baseline"/>
                <w:lang w:val="en-US" w:eastAsia="zh-CN"/>
              </w:rPr>
              <w:t>TDD</w:t>
            </w:r>
          </w:p>
        </w:tc>
        <w:tc>
          <w:tcPr>
            <w:tcW w:w="1475" w:type="dxa"/>
            <w:vMerge w:val="restart"/>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vertAlign w:val="baseline"/>
                <w:lang w:val="en-US" w:eastAsia="zh-CN" w:bidi="ar-SA"/>
              </w:rPr>
            </w:pPr>
            <w:r>
              <w:rPr>
                <w:rFonts w:hint="eastAsia"/>
                <w:sz w:val="20"/>
                <w:vertAlign w:val="baseline"/>
                <w:lang w:val="en-US" w:eastAsia="zh-CN"/>
              </w:rPr>
              <w:t>120kHz</w:t>
            </w:r>
          </w:p>
        </w:tc>
        <w:tc>
          <w:tcPr>
            <w:tcW w:w="1475" w:type="dxa"/>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vertAlign w:val="baseline"/>
                <w:lang w:val="en-US" w:eastAsia="zh-CN" w:bidi="ar-SA"/>
              </w:rPr>
            </w:pPr>
            <w:r>
              <w:rPr>
                <w:rFonts w:hint="eastAsia"/>
                <w:sz w:val="20"/>
                <w:vertAlign w:val="baseline"/>
                <w:lang w:val="en-US" w:eastAsia="zh-CN"/>
              </w:rPr>
              <w:t>10 slots</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cs="Times New Roman"/>
                <w:kern w:val="0"/>
                <w:sz w:val="20"/>
                <w:vertAlign w:val="baseline"/>
                <w:lang w:val="en-US" w:eastAsia="zh-CN" w:bidi="ar-SA"/>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eastAsia"/>
                <w:sz w:val="20"/>
                <w:vertAlign w:val="baseline"/>
                <w:lang w:val="en-US" w:eastAsia="zh-CN"/>
              </w:rPr>
              <w:t>24</w:t>
            </w:r>
          </w:p>
        </w:tc>
        <w:tc>
          <w:tcPr>
            <w:tcW w:w="1022" w:type="dxa"/>
            <w:vMerge w:val="continue"/>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continue"/>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Merge w:val="continue"/>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sz w:val="20"/>
                <w:vertAlign w:val="baseline"/>
                <w:lang w:val="en-US" w:eastAsia="zh-CN"/>
              </w:rPr>
            </w:pPr>
          </w:p>
        </w:tc>
        <w:tc>
          <w:tcPr>
            <w:tcW w:w="1475" w:type="dxa"/>
            <w:vAlign w:val="top"/>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vertAlign w:val="baseline"/>
                <w:lang w:val="en-US" w:eastAsia="zh-CN" w:bidi="ar-SA"/>
              </w:rPr>
            </w:pPr>
            <w:r>
              <w:rPr>
                <w:rFonts w:hint="eastAsia"/>
                <w:sz w:val="20"/>
                <w:vertAlign w:val="baseline"/>
                <w:lang w:val="en-US" w:eastAsia="zh-CN"/>
              </w:rPr>
              <w:t>10 ms</w:t>
            </w:r>
          </w:p>
        </w:tc>
        <w:tc>
          <w:tcPr>
            <w:tcW w:w="1475"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sz w:val="20"/>
                <w:vertAlign w:val="baseline"/>
                <w:lang w:val="en-US" w:eastAsia="zh-CN"/>
              </w:rPr>
            </w:pPr>
            <w:r>
              <w:rPr>
                <w:rFonts w:hint="default" w:ascii="Times New Roman" w:hAnsi="Times New Roman" w:eastAsia="宋体" w:cs="Times New Roman"/>
                <w:kern w:val="0"/>
                <w:sz w:val="20"/>
                <w:vertAlign w:val="baseline"/>
                <w:lang w:val="en-US" w:eastAsia="zh-CN" w:bidi="ar-SA"/>
              </w:rPr>
              <w:t>-11.7</w:t>
            </w:r>
          </w:p>
        </w:tc>
      </w:tr>
    </w:tbl>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sz w:val="20"/>
          <w:szCs w:val="20"/>
          <w:highlight w:val="none"/>
          <w:lang w:val="en-US" w:eastAsia="zh-CN"/>
        </w:rPr>
      </w:pPr>
      <w:r>
        <w:rPr>
          <w:rFonts w:hint="eastAsia" w:cs="Times New Roman"/>
          <w:sz w:val="20"/>
          <w:szCs w:val="20"/>
          <w:highlight w:val="none"/>
          <w:lang w:val="en-US" w:eastAsia="zh-CN"/>
        </w:rPr>
        <w:t>From table 2-1, we can see that the performance of 10ms interval is better than or similar to that of 5 slots for 15kHz and 120kHz SCS. While for 30kHz SCS the performance of 1 slot repetition interval is better than that of 10 ms repetition interval. A 10ms repetition interval can improve gain in some scenarios, for large numerology such as 120 kHz, many uplink resources will not be used to send preambles. On the other hand, if a 10ms interval is used, the access delay will be relatively large. For example, when uplink data arrives and UE does not have SR resources, random access will be initiated. If this delay is too large, especially for URLLC data transmission, it will have a serious impact. In order to reduce testing burden, we need to reduce test cases. If both FDD and TDD need to be tested, FDD 30kHz SCS, TDD 15kHz SCS and TDD 120 kHz SCS can be tested with different repetition interval so different duplex mode and repetition interval can be covered.</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sz w:val="20"/>
          <w:szCs w:val="20"/>
          <w:highlight w:val="none"/>
          <w:lang w:val="en-US" w:eastAsia="zh-CN"/>
        </w:rPr>
      </w:pPr>
      <w:r>
        <w:rPr>
          <w:rFonts w:hint="eastAsia" w:cs="Times New Roman"/>
          <w:sz w:val="20"/>
          <w:szCs w:val="20"/>
          <w:highlight w:val="none"/>
          <w:lang w:val="en-US" w:eastAsia="zh-CN"/>
        </w:rPr>
        <w:t>Base on the analysis, the following tests can be considered.</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sz w:val="20"/>
          <w:szCs w:val="20"/>
          <w:highlight w:val="none"/>
          <w:lang w:val="en-US" w:eastAsia="zh-CN"/>
        </w:rPr>
      </w:pPr>
      <w:r>
        <w:rPr>
          <w:rFonts w:hint="eastAsia" w:cs="Times New Roman"/>
          <w:sz w:val="20"/>
          <w:szCs w:val="20"/>
          <w:highlight w:val="none"/>
          <w:lang w:val="en-US" w:eastAsia="zh-CN"/>
        </w:rPr>
        <w:t>FR1 FDD 30 kHz with 1 slot repetition interval</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sz w:val="20"/>
          <w:szCs w:val="20"/>
          <w:highlight w:val="none"/>
          <w:lang w:val="en-US" w:eastAsia="zh-CN"/>
        </w:rPr>
      </w:pPr>
      <w:r>
        <w:rPr>
          <w:rFonts w:hint="eastAsia" w:cs="Times New Roman"/>
          <w:sz w:val="20"/>
          <w:szCs w:val="20"/>
          <w:highlight w:val="none"/>
          <w:lang w:val="en-US" w:eastAsia="zh-CN"/>
        </w:rPr>
        <w:t>FR1 TDD 15 kHz with 5 slot repetition interval</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sz w:val="20"/>
          <w:szCs w:val="20"/>
          <w:highlight w:val="none"/>
          <w:lang w:val="en-US" w:eastAsia="zh-CN"/>
        </w:rPr>
      </w:pPr>
      <w:r>
        <w:rPr>
          <w:rFonts w:hint="eastAsia" w:cs="Times New Roman"/>
          <w:sz w:val="20"/>
          <w:szCs w:val="20"/>
          <w:highlight w:val="none"/>
          <w:lang w:val="en-US" w:eastAsia="zh-CN"/>
        </w:rPr>
        <w:t>FR2-1 TDD 120kHz with 10 slot repetition interval</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b/>
          <w:bCs/>
          <w:i/>
          <w:iCs/>
          <w:kern w:val="2"/>
          <w:sz w:val="20"/>
          <w:szCs w:val="20"/>
          <w:highlight w:val="none"/>
          <w:lang w:val="en-US" w:eastAsia="zh-CN"/>
        </w:rPr>
      </w:pPr>
      <w:r>
        <w:rPr>
          <w:rFonts w:hint="eastAsia" w:cs="Times New Roman"/>
          <w:b/>
          <w:bCs/>
          <w:i/>
          <w:iCs/>
          <w:kern w:val="2"/>
          <w:sz w:val="20"/>
          <w:szCs w:val="20"/>
          <w:highlight w:val="none"/>
          <w:lang w:val="en-US" w:eastAsia="zh-CN"/>
        </w:rPr>
        <w:t>Proposal 1</w:t>
      </w:r>
      <w:r>
        <w:rPr>
          <w:rFonts w:hint="default" w:ascii="Times New Roman" w:hAnsi="Times New Roman" w:cs="Times New Roman"/>
          <w:b/>
          <w:bCs/>
          <w:i/>
          <w:iCs/>
          <w:kern w:val="2"/>
          <w:sz w:val="20"/>
          <w:szCs w:val="20"/>
          <w:highlight w:val="none"/>
          <w:lang w:val="en-US" w:eastAsia="zh-CN"/>
        </w:rPr>
        <w:t xml:space="preserve">. </w:t>
      </w:r>
      <w:r>
        <w:rPr>
          <w:rFonts w:hint="eastAsia" w:cs="Times New Roman"/>
          <w:b/>
          <w:bCs/>
          <w:i/>
          <w:iCs/>
          <w:kern w:val="2"/>
          <w:sz w:val="20"/>
          <w:szCs w:val="20"/>
          <w:highlight w:val="none"/>
          <w:lang w:val="en-US" w:eastAsia="zh-CN"/>
        </w:rPr>
        <w:t>The following cases can be considered.</w:t>
      </w:r>
    </w:p>
    <w:p>
      <w:pPr>
        <w:pStyle w:val="63"/>
        <w:keepNext w:val="0"/>
        <w:keepLines w:val="0"/>
        <w:pageBreakBefore w:val="0"/>
        <w:widowControl w:val="0"/>
        <w:kinsoku/>
        <w:wordWrap/>
        <w:overflowPunct/>
        <w:topLinePunct w:val="0"/>
        <w:autoSpaceDE/>
        <w:autoSpaceDN/>
        <w:bidi w:val="0"/>
        <w:adjustRightInd/>
        <w:snapToGrid/>
        <w:spacing w:before="120" w:after="120"/>
        <w:ind w:left="210" w:leftChars="100" w:firstLine="0"/>
        <w:textAlignment w:val="auto"/>
        <w:rPr>
          <w:rFonts w:hint="default" w:cs="Times New Roman"/>
          <w:b/>
          <w:bCs/>
          <w:i/>
          <w:iCs/>
          <w:kern w:val="2"/>
          <w:sz w:val="20"/>
          <w:szCs w:val="20"/>
          <w:highlight w:val="none"/>
          <w:lang w:val="en-US" w:eastAsia="zh-CN"/>
        </w:rPr>
      </w:pPr>
      <w:r>
        <w:rPr>
          <w:rFonts w:hint="default" w:cs="Times New Roman"/>
          <w:b/>
          <w:bCs/>
          <w:i/>
          <w:iCs/>
          <w:kern w:val="2"/>
          <w:sz w:val="20"/>
          <w:szCs w:val="20"/>
          <w:highlight w:val="none"/>
          <w:lang w:val="en-US" w:eastAsia="zh-CN"/>
        </w:rPr>
        <w:t>FR1 FDD 30 kHz with 1 slot repetition interval</w:t>
      </w:r>
    </w:p>
    <w:p>
      <w:pPr>
        <w:pStyle w:val="63"/>
        <w:keepNext w:val="0"/>
        <w:keepLines w:val="0"/>
        <w:pageBreakBefore w:val="0"/>
        <w:widowControl w:val="0"/>
        <w:kinsoku/>
        <w:wordWrap/>
        <w:overflowPunct/>
        <w:topLinePunct w:val="0"/>
        <w:autoSpaceDE/>
        <w:autoSpaceDN/>
        <w:bidi w:val="0"/>
        <w:adjustRightInd/>
        <w:snapToGrid/>
        <w:spacing w:before="120" w:after="120"/>
        <w:ind w:left="210" w:leftChars="100" w:firstLine="0"/>
        <w:textAlignment w:val="auto"/>
        <w:rPr>
          <w:rFonts w:hint="default" w:cs="Times New Roman"/>
          <w:b/>
          <w:bCs/>
          <w:i/>
          <w:iCs/>
          <w:kern w:val="2"/>
          <w:sz w:val="20"/>
          <w:szCs w:val="20"/>
          <w:highlight w:val="none"/>
          <w:lang w:val="en-US" w:eastAsia="zh-CN"/>
        </w:rPr>
      </w:pPr>
      <w:r>
        <w:rPr>
          <w:rFonts w:hint="default" w:cs="Times New Roman"/>
          <w:b/>
          <w:bCs/>
          <w:i/>
          <w:iCs/>
          <w:kern w:val="2"/>
          <w:sz w:val="20"/>
          <w:szCs w:val="20"/>
          <w:highlight w:val="none"/>
          <w:lang w:val="en-US" w:eastAsia="zh-CN"/>
        </w:rPr>
        <w:t>FR1 TDD 15 kHz with 5 slot repetition interval</w:t>
      </w:r>
    </w:p>
    <w:p>
      <w:pPr>
        <w:pStyle w:val="63"/>
        <w:keepNext w:val="0"/>
        <w:keepLines w:val="0"/>
        <w:pageBreakBefore w:val="0"/>
        <w:widowControl w:val="0"/>
        <w:kinsoku/>
        <w:wordWrap/>
        <w:overflowPunct/>
        <w:topLinePunct w:val="0"/>
        <w:autoSpaceDE/>
        <w:autoSpaceDN/>
        <w:bidi w:val="0"/>
        <w:adjustRightInd/>
        <w:snapToGrid/>
        <w:spacing w:before="120" w:after="120"/>
        <w:ind w:left="210" w:leftChars="100" w:firstLine="0"/>
        <w:textAlignment w:val="auto"/>
        <w:rPr>
          <w:rFonts w:hint="default" w:cs="Times New Roman"/>
          <w:b/>
          <w:bCs/>
          <w:i/>
          <w:iCs/>
          <w:kern w:val="2"/>
          <w:sz w:val="20"/>
          <w:szCs w:val="20"/>
          <w:highlight w:val="none"/>
          <w:lang w:val="en-US" w:eastAsia="zh-CN"/>
        </w:rPr>
      </w:pPr>
      <w:r>
        <w:rPr>
          <w:rFonts w:hint="default" w:cs="Times New Roman"/>
          <w:b/>
          <w:bCs/>
          <w:i/>
          <w:iCs/>
          <w:kern w:val="2"/>
          <w:sz w:val="20"/>
          <w:szCs w:val="20"/>
          <w:highlight w:val="none"/>
          <w:lang w:val="en-US" w:eastAsia="zh-CN"/>
        </w:rPr>
        <w:t>FR2-1 TDD 120kHz with 10 slot repetition interval</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sz w:val="20"/>
          <w:szCs w:val="20"/>
          <w:highlight w:val="none"/>
          <w:lang w:val="en-US" w:eastAsia="zh-CN"/>
        </w:rPr>
      </w:pPr>
      <w:r>
        <w:rPr>
          <w:rFonts w:hint="eastAsia" w:cs="Times New Roman"/>
          <w:sz w:val="20"/>
          <w:szCs w:val="20"/>
          <w:highlight w:val="none"/>
          <w:lang w:val="en-US" w:eastAsia="zh-CN"/>
        </w:rPr>
        <w:t>With regard to PRACH configuration index, several alternatives are proposed by companies. Table 2-2 summaries the proposed alternatives for reference.</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default" w:cs="Times New Roman"/>
          <w:sz w:val="20"/>
          <w:szCs w:val="20"/>
          <w:highlight w:val="none"/>
          <w:lang w:val="en-US" w:eastAsia="zh-CN"/>
        </w:rPr>
      </w:pPr>
      <w:r>
        <w:rPr>
          <w:rFonts w:hint="eastAsia" w:cs="Times New Roman"/>
          <w:sz w:val="20"/>
          <w:szCs w:val="20"/>
          <w:highlight w:val="none"/>
          <w:lang w:val="en-US" w:eastAsia="zh-CN"/>
        </w:rPr>
        <w:t>Table 2-2 The proposed PRACH configuration index for different SCS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1"/>
        <w:gridCol w:w="844"/>
        <w:gridCol w:w="953"/>
        <w:gridCol w:w="2527"/>
        <w:gridCol w:w="2553"/>
        <w:gridCol w:w="2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FR</w:t>
            </w:r>
          </w:p>
        </w:tc>
        <w:tc>
          <w:tcPr>
            <w:tcW w:w="844"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 xml:space="preserve">Duplex </w:t>
            </w:r>
          </w:p>
        </w:tc>
        <w:tc>
          <w:tcPr>
            <w:tcW w:w="953"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SCS</w:t>
            </w:r>
          </w:p>
        </w:tc>
        <w:tc>
          <w:tcPr>
            <w:tcW w:w="2527"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Config index for A2</w:t>
            </w:r>
          </w:p>
        </w:tc>
        <w:tc>
          <w:tcPr>
            <w:tcW w:w="2553"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Config index for B4</w:t>
            </w:r>
          </w:p>
        </w:tc>
        <w:tc>
          <w:tcPr>
            <w:tcW w:w="2438"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Proposed config index for 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FR1</w:t>
            </w:r>
          </w:p>
        </w:tc>
        <w:tc>
          <w:tcPr>
            <w:tcW w:w="844"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TDD</w:t>
            </w:r>
          </w:p>
        </w:tc>
        <w:tc>
          <w:tcPr>
            <w:tcW w:w="953"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15kHz</w:t>
            </w:r>
          </w:p>
        </w:tc>
        <w:tc>
          <w:tcPr>
            <w:tcW w:w="2527"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100(option 1)</w:t>
            </w:r>
          </w:p>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p>
        </w:tc>
        <w:tc>
          <w:tcPr>
            <w:tcW w:w="2553"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159(option 1)</w:t>
            </w:r>
          </w:p>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p>
        </w:tc>
        <w:tc>
          <w:tcPr>
            <w:tcW w:w="2438"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202(option 1)</w:t>
            </w:r>
          </w:p>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highlight w:val="none"/>
                <w:vertAlign w:val="baseline"/>
                <w:lang w:val="en-US" w:eastAsia="zh-CN"/>
              </w:rPr>
            </w:pPr>
          </w:p>
        </w:tc>
        <w:tc>
          <w:tcPr>
            <w:tcW w:w="844"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highlight w:val="none"/>
                <w:vertAlign w:val="baseline"/>
                <w:lang w:val="en-US" w:eastAsia="zh-CN"/>
              </w:rPr>
            </w:pPr>
          </w:p>
        </w:tc>
        <w:tc>
          <w:tcPr>
            <w:tcW w:w="953"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30kHz</w:t>
            </w:r>
          </w:p>
        </w:tc>
        <w:tc>
          <w:tcPr>
            <w:tcW w:w="2527"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100(option 1)</w:t>
            </w:r>
          </w:p>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r>
              <w:rPr>
                <w:rFonts w:hint="eastAsia" w:cs="Times New Roman"/>
                <w:strike/>
                <w:dstrike w:val="0"/>
                <w:sz w:val="20"/>
                <w:szCs w:val="20"/>
                <w:highlight w:val="none"/>
                <w:vertAlign w:val="baseline"/>
                <w:lang w:val="en-US" w:eastAsia="zh-CN"/>
              </w:rPr>
              <w:t>96(option 3)</w:t>
            </w:r>
          </w:p>
        </w:tc>
        <w:tc>
          <w:tcPr>
            <w:tcW w:w="2553"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159(option 1)</w:t>
            </w:r>
          </w:p>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r>
              <w:rPr>
                <w:rFonts w:hint="eastAsia" w:cs="Times New Roman"/>
                <w:strike/>
                <w:dstrike w:val="0"/>
                <w:sz w:val="20"/>
                <w:szCs w:val="20"/>
                <w:highlight w:val="none"/>
                <w:vertAlign w:val="baseline"/>
                <w:lang w:val="en-US" w:eastAsia="zh-CN"/>
              </w:rPr>
              <w:t>156(option 3)</w:t>
            </w:r>
          </w:p>
        </w:tc>
        <w:tc>
          <w:tcPr>
            <w:tcW w:w="2438"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202(option 1)</w:t>
            </w:r>
          </w:p>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r>
              <w:rPr>
                <w:rFonts w:hint="eastAsia" w:cs="Times New Roman"/>
                <w:strike w:val="0"/>
                <w:dstrike w:val="0"/>
                <w:sz w:val="20"/>
                <w:szCs w:val="20"/>
                <w:highlight w:val="none"/>
                <w:vertAlign w:val="baseline"/>
                <w:lang w:val="en-US" w:eastAsia="zh-CN"/>
              </w:rPr>
              <w:t>201(option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highlight w:val="none"/>
                <w:vertAlign w:val="baseline"/>
                <w:lang w:val="en-US" w:eastAsia="zh-CN"/>
              </w:rPr>
            </w:pPr>
          </w:p>
        </w:tc>
        <w:tc>
          <w:tcPr>
            <w:tcW w:w="844"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FDD</w:t>
            </w:r>
          </w:p>
        </w:tc>
        <w:tc>
          <w:tcPr>
            <w:tcW w:w="953"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15kHz</w:t>
            </w:r>
          </w:p>
        </w:tc>
        <w:tc>
          <w:tcPr>
            <w:tcW w:w="2527"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135(option 2)</w:t>
            </w:r>
          </w:p>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highlight w:val="none"/>
                <w:vertAlign w:val="baseline"/>
                <w:lang w:val="en-US" w:eastAsia="zh-CN"/>
              </w:rPr>
            </w:pPr>
            <w:r>
              <w:rPr>
                <w:rFonts w:hint="default" w:cs="Times New Roman"/>
                <w:sz w:val="20"/>
                <w:szCs w:val="20"/>
                <w:highlight w:val="none"/>
                <w:vertAlign w:val="baseline"/>
                <w:lang w:val="en-US" w:eastAsia="zh-CN"/>
              </w:rPr>
              <w:t>127</w:t>
            </w:r>
            <w:r>
              <w:rPr>
                <w:rFonts w:hint="eastAsia" w:cs="Times New Roman"/>
                <w:sz w:val="20"/>
                <w:szCs w:val="20"/>
                <w:highlight w:val="none"/>
                <w:vertAlign w:val="baseline"/>
                <w:lang w:val="en-US" w:eastAsia="zh-CN"/>
              </w:rPr>
              <w:t>(option 3)</w:t>
            </w:r>
          </w:p>
        </w:tc>
        <w:tc>
          <w:tcPr>
            <w:tcW w:w="2553"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trike/>
                <w:dstrike w:val="0"/>
                <w:sz w:val="20"/>
                <w:szCs w:val="20"/>
                <w:highlight w:val="none"/>
                <w:vertAlign w:val="baseline"/>
                <w:lang w:val="en-US" w:eastAsia="zh-CN"/>
              </w:rPr>
            </w:pPr>
            <w:r>
              <w:rPr>
                <w:rFonts w:hint="eastAsia" w:cs="Times New Roman"/>
                <w:strike/>
                <w:dstrike w:val="0"/>
                <w:sz w:val="20"/>
                <w:szCs w:val="20"/>
                <w:highlight w:val="none"/>
                <w:vertAlign w:val="baseline"/>
                <w:lang w:val="en-US" w:eastAsia="zh-CN"/>
              </w:rPr>
              <w:t>217(option 2)</w:t>
            </w:r>
          </w:p>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highlight w:val="none"/>
                <w:vertAlign w:val="baseline"/>
                <w:lang w:val="en-US" w:eastAsia="zh-CN"/>
              </w:rPr>
            </w:pPr>
            <w:r>
              <w:rPr>
                <w:rFonts w:hint="default" w:cs="Times New Roman"/>
                <w:strike/>
                <w:dstrike w:val="0"/>
                <w:sz w:val="20"/>
                <w:szCs w:val="20"/>
                <w:highlight w:val="none"/>
                <w:vertAlign w:val="baseline"/>
                <w:lang w:val="en-US" w:eastAsia="zh-CN"/>
              </w:rPr>
              <w:t>210</w:t>
            </w:r>
            <w:r>
              <w:rPr>
                <w:rFonts w:hint="eastAsia" w:cs="Times New Roman"/>
                <w:strike/>
                <w:dstrike w:val="0"/>
                <w:sz w:val="20"/>
                <w:szCs w:val="20"/>
                <w:highlight w:val="none"/>
                <w:vertAlign w:val="baseline"/>
                <w:lang w:val="en-US" w:eastAsia="zh-CN"/>
              </w:rPr>
              <w:t>(option 3)</w:t>
            </w:r>
          </w:p>
        </w:tc>
        <w:tc>
          <w:tcPr>
            <w:tcW w:w="2438"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254(option 2)</w:t>
            </w:r>
          </w:p>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highlight w:val="none"/>
                <w:vertAlign w:val="baseline"/>
                <w:lang w:val="en-US" w:eastAsia="zh-CN"/>
              </w:rPr>
            </w:pPr>
            <w:r>
              <w:rPr>
                <w:rFonts w:hint="default" w:cs="Times New Roman"/>
                <w:sz w:val="20"/>
                <w:szCs w:val="20"/>
                <w:highlight w:val="none"/>
                <w:vertAlign w:val="baseline"/>
                <w:lang w:val="en-US" w:eastAsia="zh-CN"/>
              </w:rPr>
              <w:t>246</w:t>
            </w:r>
            <w:r>
              <w:rPr>
                <w:rFonts w:hint="eastAsia" w:cs="Times New Roman"/>
                <w:sz w:val="20"/>
                <w:szCs w:val="20"/>
                <w:highlight w:val="none"/>
                <w:vertAlign w:val="baseline"/>
                <w:lang w:val="en-US" w:eastAsia="zh-CN"/>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highlight w:val="none"/>
                <w:vertAlign w:val="baseline"/>
                <w:lang w:val="en-US" w:eastAsia="zh-CN"/>
              </w:rPr>
            </w:pPr>
          </w:p>
        </w:tc>
        <w:tc>
          <w:tcPr>
            <w:tcW w:w="844"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highlight w:val="none"/>
                <w:vertAlign w:val="baseline"/>
                <w:lang w:val="en-US" w:eastAsia="zh-CN"/>
              </w:rPr>
            </w:pPr>
          </w:p>
        </w:tc>
        <w:tc>
          <w:tcPr>
            <w:tcW w:w="953"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30kHz</w:t>
            </w:r>
          </w:p>
        </w:tc>
        <w:tc>
          <w:tcPr>
            <w:tcW w:w="2527"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135(option 2)</w:t>
            </w:r>
          </w:p>
        </w:tc>
        <w:tc>
          <w:tcPr>
            <w:tcW w:w="2553"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217(option 2)</w:t>
            </w:r>
          </w:p>
        </w:tc>
        <w:tc>
          <w:tcPr>
            <w:tcW w:w="2438"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254(option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FR2</w:t>
            </w:r>
          </w:p>
        </w:tc>
        <w:tc>
          <w:tcPr>
            <w:tcW w:w="844"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TDD</w:t>
            </w:r>
          </w:p>
        </w:tc>
        <w:tc>
          <w:tcPr>
            <w:tcW w:w="953"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120kHz</w:t>
            </w:r>
          </w:p>
        </w:tc>
        <w:tc>
          <w:tcPr>
            <w:tcW w:w="2527"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41(option 1)(option 3)</w:t>
            </w:r>
          </w:p>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58(option 2)</w:t>
            </w:r>
          </w:p>
        </w:tc>
        <w:tc>
          <w:tcPr>
            <w:tcW w:w="2553"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135(option 1)</w:t>
            </w:r>
          </w:p>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msg1-RepetitionTimeOffsetROGroup = n4</w:t>
            </w:r>
          </w:p>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143(option 2)</w:t>
            </w:r>
          </w:p>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124(option 3)</w:t>
            </w:r>
          </w:p>
        </w:tc>
        <w:tc>
          <w:tcPr>
            <w:tcW w:w="2438" w:type="dxa"/>
          </w:tcPr>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185(option 1)(option 3)</w:t>
            </w:r>
          </w:p>
          <w:p>
            <w:pPr>
              <w:pStyle w:val="63"/>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201(option 2)</w:t>
            </w:r>
          </w:p>
        </w:tc>
      </w:tr>
    </w:tbl>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sz w:val="20"/>
          <w:szCs w:val="20"/>
          <w:highlight w:val="none"/>
          <w:lang w:val="en-US" w:eastAsia="zh-CN"/>
        </w:rPr>
      </w:pPr>
      <w:r>
        <w:rPr>
          <w:rFonts w:hint="eastAsia" w:cs="Times New Roman"/>
          <w:sz w:val="20"/>
          <w:szCs w:val="20"/>
          <w:highlight w:val="none"/>
          <w:lang w:val="en-US" w:eastAsia="zh-CN"/>
        </w:rPr>
        <w:t xml:space="preserve">From table 2-2 we can find that the configuration indexes [96, 156] of option 3 for TDD 30kHz [A2, B4] do not indicate the UL slots. </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sz w:val="20"/>
          <w:szCs w:val="20"/>
          <w:highlight w:val="none"/>
          <w:lang w:val="en-US" w:eastAsia="zh-CN"/>
        </w:rPr>
      </w:pPr>
      <w:r>
        <w:rPr>
          <w:rFonts w:hint="eastAsia" w:cs="Times New Roman"/>
          <w:sz w:val="20"/>
          <w:szCs w:val="20"/>
          <w:highlight w:val="none"/>
          <w:lang w:val="en-US" w:eastAsia="zh-CN"/>
        </w:rPr>
        <w:t xml:space="preserve">With regard to repetition interval of N slot(s), where N = 1, 5, 10, PRACH configuration index [58, 143, 201] can be considered for FR2-1 10 slots repetition interval. For index 58, 2 beams need to be considered to satisfy the repetition interval of 10 slots as the number of RO in one PRACH slot is 2 as shown in figure 2-1. </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sz w:val="20"/>
          <w:szCs w:val="20"/>
          <w:highlight w:val="none"/>
          <w:lang w:val="en-US" w:eastAsia="zh-CN"/>
        </w:rPr>
      </w:pPr>
      <w:r>
        <w:drawing>
          <wp:inline distT="0" distB="0" distL="114300" distR="114300">
            <wp:extent cx="5880100" cy="1590040"/>
            <wp:effectExtent l="0" t="0" r="2540" b="10160"/>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pic:cNvPicPr>
                      <a:picLocks noChangeAspect="1"/>
                    </pic:cNvPicPr>
                  </pic:nvPicPr>
                  <pic:blipFill>
                    <a:blip r:embed="rId16"/>
                    <a:srcRect r="4091"/>
                    <a:stretch>
                      <a:fillRect/>
                    </a:stretch>
                  </pic:blipFill>
                  <pic:spPr>
                    <a:xfrm>
                      <a:off x="0" y="0"/>
                      <a:ext cx="5880100" cy="1590040"/>
                    </a:xfrm>
                    <a:prstGeom prst="rect">
                      <a:avLst/>
                    </a:prstGeom>
                    <a:noFill/>
                    <a:ln>
                      <a:noFill/>
                    </a:ln>
                  </pic:spPr>
                </pic:pic>
              </a:graphicData>
            </a:graphic>
          </wp:inline>
        </w:drawing>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eastAsia"/>
          <w:lang w:val="en-US" w:eastAsia="zh-CN"/>
        </w:rPr>
      </w:pPr>
      <w:r>
        <w:rPr>
          <w:rFonts w:hint="eastAsia"/>
          <w:lang w:val="en-US" w:eastAsia="zh-CN"/>
        </w:rPr>
        <w:t>Figure 2-1 RO for the PRACH configuration index [41, 124, 185] for FR2-1 TDD 120kHz</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sz w:val="20"/>
          <w:szCs w:val="20"/>
          <w:highlight w:val="none"/>
          <w:lang w:val="en-US" w:eastAsia="zh-CN"/>
        </w:rPr>
      </w:pPr>
      <w:r>
        <w:rPr>
          <w:rFonts w:hint="eastAsia" w:cs="Times New Roman"/>
          <w:sz w:val="20"/>
          <w:szCs w:val="20"/>
          <w:highlight w:val="none"/>
          <w:lang w:val="en-US" w:eastAsia="zh-CN"/>
        </w:rPr>
        <w:t>Similarly, the following indexes identified last meeting can be considered.</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sz w:val="20"/>
          <w:szCs w:val="20"/>
          <w:highlight w:val="none"/>
          <w:lang w:val="en-US" w:eastAsia="zh-CN"/>
        </w:rPr>
      </w:pPr>
      <w:r>
        <w:rPr>
          <w:rFonts w:hint="eastAsia" w:cs="Times New Roman"/>
          <w:sz w:val="20"/>
          <w:szCs w:val="20"/>
          <w:highlight w:val="none"/>
          <w:lang w:val="en-US" w:eastAsia="zh-CN"/>
        </w:rPr>
        <w:t xml:space="preserve">For FR1 TDD15kHz SCS, configuration index[104, 162, 205] can be selected for [A2, B4, C2]. </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sz w:val="20"/>
          <w:szCs w:val="20"/>
          <w:highlight w:val="none"/>
          <w:lang w:val="en-US" w:eastAsia="zh-CN"/>
        </w:rPr>
      </w:pPr>
      <w:r>
        <w:rPr>
          <w:rFonts w:hint="eastAsia" w:cs="Times New Roman"/>
          <w:sz w:val="20"/>
          <w:szCs w:val="20"/>
          <w:highlight w:val="none"/>
          <w:lang w:val="en-US" w:eastAsia="zh-CN"/>
        </w:rPr>
        <w:t>For FR1 FDD 30kHz SCS, configuration index [133, 210, 252] can be selected for [A2, B4, C2] for 1 slots repetition interval.</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cs="Times New Roman"/>
          <w:b/>
          <w:bCs/>
          <w:i/>
          <w:iCs/>
          <w:kern w:val="2"/>
          <w:sz w:val="20"/>
          <w:szCs w:val="20"/>
          <w:highlight w:val="none"/>
          <w:lang w:val="en-US" w:eastAsia="zh-CN"/>
        </w:rPr>
      </w:pPr>
      <w:r>
        <w:rPr>
          <w:rFonts w:hint="eastAsia" w:cs="Times New Roman"/>
          <w:b/>
          <w:bCs/>
          <w:i/>
          <w:iCs/>
          <w:kern w:val="2"/>
          <w:sz w:val="20"/>
          <w:szCs w:val="20"/>
          <w:highlight w:val="none"/>
          <w:lang w:val="en-US" w:eastAsia="zh-CN"/>
        </w:rPr>
        <w:t>Proposal 2</w:t>
      </w:r>
      <w:r>
        <w:rPr>
          <w:rFonts w:hint="default" w:ascii="Times New Roman" w:hAnsi="Times New Roman" w:cs="Times New Roman"/>
          <w:b/>
          <w:bCs/>
          <w:i/>
          <w:iCs/>
          <w:kern w:val="2"/>
          <w:sz w:val="20"/>
          <w:szCs w:val="20"/>
          <w:highlight w:val="none"/>
          <w:lang w:val="en-US" w:eastAsia="zh-CN"/>
        </w:rPr>
        <w:t xml:space="preserve">. </w:t>
      </w:r>
      <w:r>
        <w:rPr>
          <w:rFonts w:hint="eastAsia" w:cs="Times New Roman"/>
          <w:b/>
          <w:bCs/>
          <w:i/>
          <w:iCs/>
          <w:kern w:val="2"/>
          <w:sz w:val="20"/>
          <w:szCs w:val="20"/>
          <w:highlight w:val="none"/>
          <w:lang w:val="en-US" w:eastAsia="zh-CN"/>
        </w:rPr>
        <w:t>The following configuration index can be considered if 10 slots repetition interval is considered</w:t>
      </w:r>
      <w:r>
        <w:rPr>
          <w:rFonts w:hint="default" w:ascii="Times New Roman" w:hAnsi="Times New Roman" w:cs="Times New Roman"/>
          <w:b/>
          <w:bCs/>
          <w:i/>
          <w:iCs/>
          <w:kern w:val="2"/>
          <w:sz w:val="20"/>
          <w:szCs w:val="20"/>
          <w:highlight w:val="none"/>
          <w:lang w:val="en-US" w:eastAsia="zh-CN"/>
        </w:rPr>
        <w:t>.</w:t>
      </w:r>
    </w:p>
    <w:p>
      <w:pPr>
        <w:pStyle w:val="63"/>
        <w:keepNext w:val="0"/>
        <w:keepLines w:val="0"/>
        <w:pageBreakBefore w:val="0"/>
        <w:widowControl w:val="0"/>
        <w:kinsoku/>
        <w:wordWrap/>
        <w:overflowPunct/>
        <w:topLinePunct w:val="0"/>
        <w:autoSpaceDE/>
        <w:autoSpaceDN/>
        <w:bidi w:val="0"/>
        <w:adjustRightInd/>
        <w:snapToGrid/>
        <w:spacing w:before="120" w:after="120"/>
        <w:ind w:left="210" w:leftChars="100" w:firstLine="0"/>
        <w:textAlignment w:val="auto"/>
        <w:rPr>
          <w:rFonts w:hint="eastAsia" w:cs="Times New Roman"/>
          <w:b/>
          <w:bCs/>
          <w:i/>
          <w:iCs/>
          <w:kern w:val="2"/>
          <w:sz w:val="20"/>
          <w:szCs w:val="20"/>
          <w:highlight w:val="none"/>
          <w:lang w:val="en-US" w:eastAsia="zh-CN"/>
        </w:rPr>
      </w:pPr>
      <w:r>
        <w:rPr>
          <w:rFonts w:hint="eastAsia" w:cs="Times New Roman"/>
          <w:b/>
          <w:bCs/>
          <w:i/>
          <w:iCs/>
          <w:kern w:val="2"/>
          <w:sz w:val="20"/>
          <w:szCs w:val="20"/>
          <w:highlight w:val="none"/>
          <w:lang w:val="en-US" w:eastAsia="zh-CN"/>
        </w:rPr>
        <w:t xml:space="preserve">[104, 162, 205] for FR1 TDD15kHz SCS, </w:t>
      </w:r>
    </w:p>
    <w:p>
      <w:pPr>
        <w:pStyle w:val="63"/>
        <w:keepNext w:val="0"/>
        <w:keepLines w:val="0"/>
        <w:pageBreakBefore w:val="0"/>
        <w:widowControl w:val="0"/>
        <w:kinsoku/>
        <w:wordWrap/>
        <w:overflowPunct/>
        <w:topLinePunct w:val="0"/>
        <w:autoSpaceDE/>
        <w:autoSpaceDN/>
        <w:bidi w:val="0"/>
        <w:adjustRightInd/>
        <w:snapToGrid/>
        <w:spacing w:before="120" w:after="120"/>
        <w:ind w:left="210" w:leftChars="100" w:firstLine="0"/>
        <w:textAlignment w:val="auto"/>
        <w:rPr>
          <w:rFonts w:hint="eastAsia" w:cs="Times New Roman"/>
          <w:b/>
          <w:bCs/>
          <w:i/>
          <w:iCs/>
          <w:kern w:val="2"/>
          <w:sz w:val="20"/>
          <w:szCs w:val="20"/>
          <w:highlight w:val="none"/>
          <w:lang w:val="en-US" w:eastAsia="zh-CN"/>
        </w:rPr>
      </w:pPr>
      <w:r>
        <w:rPr>
          <w:rFonts w:hint="eastAsia" w:cs="Times New Roman"/>
          <w:b/>
          <w:bCs/>
          <w:i/>
          <w:iCs/>
          <w:kern w:val="2"/>
          <w:sz w:val="20"/>
          <w:szCs w:val="20"/>
          <w:highlight w:val="none"/>
          <w:lang w:val="en-US" w:eastAsia="zh-CN"/>
        </w:rPr>
        <w:t>[133, 210, 252] for FR1 FDD 30kHz SCS,</w:t>
      </w:r>
    </w:p>
    <w:p>
      <w:pPr>
        <w:pStyle w:val="63"/>
        <w:keepNext w:val="0"/>
        <w:keepLines w:val="0"/>
        <w:pageBreakBefore w:val="0"/>
        <w:widowControl w:val="0"/>
        <w:kinsoku/>
        <w:wordWrap/>
        <w:overflowPunct/>
        <w:topLinePunct w:val="0"/>
        <w:autoSpaceDE/>
        <w:autoSpaceDN/>
        <w:bidi w:val="0"/>
        <w:adjustRightInd/>
        <w:snapToGrid/>
        <w:spacing w:before="120" w:after="120"/>
        <w:ind w:left="210" w:leftChars="100" w:firstLine="0"/>
        <w:textAlignment w:val="auto"/>
        <w:rPr>
          <w:rFonts w:hint="default" w:cs="Times New Roman"/>
          <w:sz w:val="20"/>
          <w:szCs w:val="20"/>
          <w:highlight w:val="none"/>
          <w:lang w:val="en-US" w:eastAsia="zh-CN"/>
        </w:rPr>
      </w:pPr>
      <w:r>
        <w:rPr>
          <w:rFonts w:hint="eastAsia" w:cs="Times New Roman"/>
          <w:b/>
          <w:bCs/>
          <w:i/>
          <w:iCs/>
          <w:kern w:val="2"/>
          <w:sz w:val="20"/>
          <w:szCs w:val="20"/>
          <w:highlight w:val="none"/>
          <w:lang w:val="en-US" w:eastAsia="zh-CN"/>
        </w:rPr>
        <w:t xml:space="preserve">[58, 143, 201] for FR2-1 TDD 120kHz SCS. </w:t>
      </w:r>
    </w:p>
    <w:bookmarkEnd w:id="4"/>
    <w:bookmarkEnd w:id="5"/>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sz w:val="20"/>
          <w:szCs w:val="20"/>
          <w:highlight w:val="none"/>
          <w:lang w:val="en-US" w:eastAsia="zh-CN"/>
        </w:rPr>
      </w:pPr>
      <w:bookmarkStart w:id="15" w:name="OLE_LINK11"/>
      <w:bookmarkStart w:id="16" w:name="OLE_LINK28"/>
      <w:r>
        <w:rPr>
          <w:rFonts w:hint="eastAsia" w:cs="Times New Roman"/>
          <w:sz w:val="20"/>
          <w:szCs w:val="20"/>
          <w:highlight w:val="none"/>
          <w:lang w:val="en-US" w:eastAsia="zh-CN"/>
        </w:rPr>
        <w:t>Different manufacturers may support different PRACH configuration indexes, therefore manufacturers should be allowed to declare the PRACH configuration indices they support. Some PRACH configuration indexes are listed in Annex A for reference. The PRACH configuration indexes in Annex A only consider [x, y] = [1, 0] for nf mod x = y to reduce testing time and not consider repetition within slot.</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sz w:val="20"/>
          <w:szCs w:val="20"/>
          <w:highlight w:val="cyan"/>
          <w:lang w:val="en-US" w:eastAsia="zh-CN"/>
        </w:rPr>
      </w:pPr>
      <w:r>
        <w:rPr>
          <w:rFonts w:hint="eastAsia" w:cs="Times New Roman"/>
          <w:sz w:val="20"/>
          <w:szCs w:val="20"/>
          <w:highlight w:val="none"/>
          <w:lang w:val="en-US" w:eastAsia="zh-CN"/>
        </w:rPr>
        <w:t>With regard to the declaration of SCS, company pointed last meeting that the SCS declaration was supported in D.14. So option 2(No need to introduce additional manufacturer declarations for supported SCS(s) for PRACH repetition) is preferred.</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b/>
          <w:bCs/>
          <w:i/>
          <w:iCs/>
          <w:kern w:val="2"/>
          <w:sz w:val="20"/>
          <w:szCs w:val="20"/>
          <w:highlight w:val="none"/>
          <w:lang w:val="en-US" w:eastAsia="zh-CN"/>
        </w:rPr>
      </w:pPr>
      <w:r>
        <w:rPr>
          <w:rFonts w:hint="eastAsia" w:cs="Times New Roman"/>
          <w:b/>
          <w:bCs/>
          <w:i/>
          <w:iCs/>
          <w:kern w:val="2"/>
          <w:sz w:val="20"/>
          <w:szCs w:val="20"/>
          <w:highlight w:val="none"/>
          <w:lang w:val="en-US" w:eastAsia="zh-CN"/>
        </w:rPr>
        <w:t>Proposal 3</w:t>
      </w:r>
      <w:r>
        <w:rPr>
          <w:rFonts w:hint="default" w:ascii="Times New Roman" w:hAnsi="Times New Roman" w:cs="Times New Roman"/>
          <w:b/>
          <w:bCs/>
          <w:i/>
          <w:iCs/>
          <w:kern w:val="2"/>
          <w:sz w:val="20"/>
          <w:szCs w:val="20"/>
          <w:highlight w:val="none"/>
          <w:lang w:val="en-US" w:eastAsia="zh-CN"/>
        </w:rPr>
        <w:t xml:space="preserve">. </w:t>
      </w:r>
      <w:r>
        <w:rPr>
          <w:rFonts w:hint="eastAsia" w:cs="Times New Roman"/>
          <w:b/>
          <w:bCs/>
          <w:i/>
          <w:iCs/>
          <w:kern w:val="2"/>
          <w:sz w:val="20"/>
          <w:szCs w:val="20"/>
          <w:highlight w:val="none"/>
          <w:lang w:val="en-US" w:eastAsia="zh-CN"/>
        </w:rPr>
        <w:t>Not to introduce additional manufacturer declarations for supported SCS(s) for PRACH repetition.</w:t>
      </w:r>
    </w:p>
    <w:p>
      <w:pPr>
        <w:pStyle w:val="63"/>
        <w:keepLines w:val="0"/>
        <w:widowControl w:val="0"/>
        <w:spacing w:before="120" w:after="120"/>
        <w:ind w:left="0" w:firstLine="0"/>
        <w:rPr>
          <w:rFonts w:hint="default" w:ascii="Times New Roman" w:hAnsi="Times New Roman" w:cs="Times New Roman"/>
          <w:b/>
          <w:bCs/>
          <w:i/>
          <w:iCs/>
          <w:kern w:val="2"/>
          <w:sz w:val="20"/>
          <w:szCs w:val="20"/>
          <w:lang w:val="en-US" w:eastAsia="zh-CN"/>
        </w:rPr>
      </w:pPr>
    </w:p>
    <w:bookmarkEnd w:id="6"/>
    <w:bookmarkEnd w:id="7"/>
    <w:bookmarkEnd w:id="15"/>
    <w:bookmarkEnd w:id="16"/>
    <w:p>
      <w:pPr>
        <w:keepNext/>
        <w:keepLines/>
        <w:widowControl w:val="0"/>
        <w:pBdr>
          <w:top w:val="single" w:color="auto" w:sz="12" w:space="3"/>
        </w:pBdr>
        <w:spacing w:beforeLines="0" w:afterLines="0" w:line="240" w:lineRule="auto"/>
        <w:jc w:val="left"/>
        <w:outlineLvl w:val="0"/>
        <w:rPr>
          <w:rFonts w:hint="default" w:ascii="Times New Roman" w:hAnsi="Times New Roman" w:cs="Times New Roman"/>
          <w:b/>
          <w:kern w:val="0"/>
          <w:sz w:val="20"/>
          <w:szCs w:val="20"/>
        </w:rPr>
      </w:pPr>
      <w:r>
        <w:rPr>
          <w:rFonts w:hint="default" w:ascii="Times New Roman" w:hAnsi="Times New Roman" w:cs="Times New Roman"/>
          <w:b/>
          <w:kern w:val="0"/>
          <w:sz w:val="20"/>
          <w:szCs w:val="20"/>
        </w:rPr>
        <w:t>3 Conclusion</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kern w:val="0"/>
          <w:sz w:val="20"/>
          <w:szCs w:val="20"/>
          <w:lang w:val="en-US" w:eastAsia="zh-CN"/>
        </w:rPr>
      </w:pPr>
      <w:r>
        <w:rPr>
          <w:rFonts w:hint="default" w:ascii="Times New Roman" w:hAnsi="Times New Roman" w:cs="Times New Roman"/>
          <w:sz w:val="20"/>
          <w:szCs w:val="20"/>
        </w:rPr>
        <w:t xml:space="preserve">In this contribution, we give </w:t>
      </w:r>
      <w:r>
        <w:rPr>
          <w:rFonts w:hint="default" w:ascii="Times New Roman" w:hAnsi="Times New Roman" w:cs="Times New Roman"/>
          <w:sz w:val="20"/>
          <w:szCs w:val="20"/>
          <w:lang w:val="en-US" w:eastAsia="zh-CN"/>
        </w:rPr>
        <w:t xml:space="preserve">our viewpoint </w:t>
      </w:r>
      <w:r>
        <w:rPr>
          <w:rFonts w:hint="default" w:ascii="Times New Roman" w:hAnsi="Times New Roman" w:cs="Times New Roman"/>
          <w:kern w:val="0"/>
          <w:sz w:val="20"/>
          <w:szCs w:val="20"/>
          <w:lang w:val="en-US" w:eastAsia="zh-CN"/>
        </w:rPr>
        <w:t xml:space="preserve">about requirements for </w:t>
      </w:r>
      <w:r>
        <w:rPr>
          <w:rFonts w:hint="eastAsia" w:cs="Times New Roman"/>
          <w:kern w:val="0"/>
          <w:sz w:val="20"/>
          <w:szCs w:val="20"/>
          <w:lang w:val="en-US" w:eastAsia="zh-CN"/>
        </w:rPr>
        <w:t>NR_cov_enh2 demodulation requirements.</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sz w:val="20"/>
          <w:szCs w:val="20"/>
          <w:highlight w:val="none"/>
          <w:lang w:val="en-US" w:eastAsia="zh-CN"/>
        </w:rPr>
      </w:pPr>
      <w:r>
        <w:rPr>
          <w:rFonts w:hint="eastAsia" w:cs="Times New Roman"/>
          <w:b/>
          <w:bCs/>
          <w:i/>
          <w:iCs/>
          <w:kern w:val="2"/>
          <w:sz w:val="20"/>
          <w:szCs w:val="20"/>
          <w:highlight w:val="none"/>
          <w:lang w:val="en-US" w:eastAsia="zh-CN"/>
        </w:rPr>
        <w:t xml:space="preserve">Observation </w:t>
      </w:r>
      <w:r>
        <w:rPr>
          <w:rFonts w:hint="default" w:ascii="Times New Roman" w:hAnsi="Times New Roman" w:cs="Times New Roman"/>
          <w:b/>
          <w:bCs/>
          <w:i/>
          <w:iCs/>
          <w:kern w:val="2"/>
          <w:sz w:val="20"/>
          <w:szCs w:val="20"/>
          <w:highlight w:val="none"/>
          <w:lang w:val="en-US" w:eastAsia="zh-CN"/>
        </w:rPr>
        <w:t xml:space="preserve">1. </w:t>
      </w:r>
      <w:r>
        <w:rPr>
          <w:rFonts w:hint="eastAsia" w:cs="Times New Roman"/>
          <w:b/>
          <w:bCs/>
          <w:i/>
          <w:iCs/>
          <w:kern w:val="2"/>
          <w:sz w:val="20"/>
          <w:szCs w:val="20"/>
          <w:highlight w:val="none"/>
          <w:lang w:val="en-US" w:eastAsia="zh-CN"/>
        </w:rPr>
        <w:t>The configuration index not applicable to B4 for FDD 15kHz SCS</w:t>
      </w:r>
      <w:r>
        <w:rPr>
          <w:rFonts w:hint="default" w:ascii="Times New Roman" w:hAnsi="Times New Roman" w:cs="Times New Roman"/>
          <w:b/>
          <w:bCs/>
          <w:i/>
          <w:iCs/>
          <w:kern w:val="2"/>
          <w:sz w:val="20"/>
          <w:szCs w:val="20"/>
          <w:highlight w:val="none"/>
          <w:lang w:val="en-US" w:eastAsia="zh-CN"/>
        </w:rPr>
        <w:t>.</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b/>
          <w:bCs/>
          <w:i/>
          <w:iCs/>
          <w:kern w:val="2"/>
          <w:sz w:val="20"/>
          <w:szCs w:val="20"/>
          <w:highlight w:val="none"/>
          <w:lang w:val="en-US" w:eastAsia="zh-CN"/>
        </w:rPr>
      </w:pPr>
      <w:r>
        <w:rPr>
          <w:rFonts w:hint="eastAsia" w:cs="Times New Roman"/>
          <w:b/>
          <w:bCs/>
          <w:i/>
          <w:iCs/>
          <w:kern w:val="2"/>
          <w:sz w:val="20"/>
          <w:szCs w:val="20"/>
          <w:highlight w:val="none"/>
          <w:lang w:val="en-US" w:eastAsia="zh-CN"/>
        </w:rPr>
        <w:t>Proposal 1</w:t>
      </w:r>
      <w:r>
        <w:rPr>
          <w:rFonts w:hint="default" w:ascii="Times New Roman" w:hAnsi="Times New Roman" w:cs="Times New Roman"/>
          <w:b/>
          <w:bCs/>
          <w:i/>
          <w:iCs/>
          <w:kern w:val="2"/>
          <w:sz w:val="20"/>
          <w:szCs w:val="20"/>
          <w:highlight w:val="none"/>
          <w:lang w:val="en-US" w:eastAsia="zh-CN"/>
        </w:rPr>
        <w:t xml:space="preserve">. </w:t>
      </w:r>
      <w:r>
        <w:rPr>
          <w:rFonts w:hint="eastAsia" w:cs="Times New Roman"/>
          <w:b/>
          <w:bCs/>
          <w:i/>
          <w:iCs/>
          <w:kern w:val="2"/>
          <w:sz w:val="20"/>
          <w:szCs w:val="20"/>
          <w:highlight w:val="none"/>
          <w:lang w:val="en-US" w:eastAsia="zh-CN"/>
        </w:rPr>
        <w:t>The following cases can be considered.</w:t>
      </w:r>
    </w:p>
    <w:p>
      <w:pPr>
        <w:pStyle w:val="63"/>
        <w:keepNext w:val="0"/>
        <w:keepLines w:val="0"/>
        <w:pageBreakBefore w:val="0"/>
        <w:widowControl w:val="0"/>
        <w:kinsoku/>
        <w:wordWrap/>
        <w:overflowPunct/>
        <w:topLinePunct w:val="0"/>
        <w:autoSpaceDE/>
        <w:autoSpaceDN/>
        <w:bidi w:val="0"/>
        <w:adjustRightInd/>
        <w:snapToGrid/>
        <w:spacing w:before="120" w:after="120"/>
        <w:ind w:left="210" w:leftChars="100" w:firstLine="0"/>
        <w:textAlignment w:val="auto"/>
        <w:rPr>
          <w:rFonts w:hint="default" w:cs="Times New Roman"/>
          <w:b/>
          <w:bCs/>
          <w:i/>
          <w:iCs/>
          <w:kern w:val="2"/>
          <w:sz w:val="20"/>
          <w:szCs w:val="20"/>
          <w:highlight w:val="none"/>
          <w:lang w:val="en-US" w:eastAsia="zh-CN"/>
        </w:rPr>
      </w:pPr>
      <w:r>
        <w:rPr>
          <w:rFonts w:hint="default" w:cs="Times New Roman"/>
          <w:b/>
          <w:bCs/>
          <w:i/>
          <w:iCs/>
          <w:kern w:val="2"/>
          <w:sz w:val="20"/>
          <w:szCs w:val="20"/>
          <w:highlight w:val="none"/>
          <w:lang w:val="en-US" w:eastAsia="zh-CN"/>
        </w:rPr>
        <w:t>FR1 FDD 30 kHz with 1 slot repetition interval</w:t>
      </w:r>
    </w:p>
    <w:p>
      <w:pPr>
        <w:pStyle w:val="63"/>
        <w:keepNext w:val="0"/>
        <w:keepLines w:val="0"/>
        <w:pageBreakBefore w:val="0"/>
        <w:widowControl w:val="0"/>
        <w:kinsoku/>
        <w:wordWrap/>
        <w:overflowPunct/>
        <w:topLinePunct w:val="0"/>
        <w:autoSpaceDE/>
        <w:autoSpaceDN/>
        <w:bidi w:val="0"/>
        <w:adjustRightInd/>
        <w:snapToGrid/>
        <w:spacing w:before="120" w:after="120"/>
        <w:ind w:left="210" w:leftChars="100" w:firstLine="0"/>
        <w:textAlignment w:val="auto"/>
        <w:rPr>
          <w:rFonts w:hint="default" w:cs="Times New Roman"/>
          <w:b/>
          <w:bCs/>
          <w:i/>
          <w:iCs/>
          <w:kern w:val="2"/>
          <w:sz w:val="20"/>
          <w:szCs w:val="20"/>
          <w:highlight w:val="none"/>
          <w:lang w:val="en-US" w:eastAsia="zh-CN"/>
        </w:rPr>
      </w:pPr>
      <w:r>
        <w:rPr>
          <w:rFonts w:hint="default" w:cs="Times New Roman"/>
          <w:b/>
          <w:bCs/>
          <w:i/>
          <w:iCs/>
          <w:kern w:val="2"/>
          <w:sz w:val="20"/>
          <w:szCs w:val="20"/>
          <w:highlight w:val="none"/>
          <w:lang w:val="en-US" w:eastAsia="zh-CN"/>
        </w:rPr>
        <w:t>FR1 TDD 15 kHz with 5 slot repetition interval</w:t>
      </w:r>
    </w:p>
    <w:p>
      <w:pPr>
        <w:pStyle w:val="63"/>
        <w:keepNext w:val="0"/>
        <w:keepLines w:val="0"/>
        <w:pageBreakBefore w:val="0"/>
        <w:widowControl w:val="0"/>
        <w:kinsoku/>
        <w:wordWrap/>
        <w:overflowPunct/>
        <w:topLinePunct w:val="0"/>
        <w:autoSpaceDE/>
        <w:autoSpaceDN/>
        <w:bidi w:val="0"/>
        <w:adjustRightInd/>
        <w:snapToGrid/>
        <w:spacing w:before="120" w:after="120"/>
        <w:ind w:left="210" w:leftChars="100" w:firstLine="0"/>
        <w:textAlignment w:val="auto"/>
        <w:rPr>
          <w:rFonts w:hint="default" w:cs="Times New Roman"/>
          <w:b/>
          <w:bCs/>
          <w:i/>
          <w:iCs/>
          <w:kern w:val="2"/>
          <w:sz w:val="20"/>
          <w:szCs w:val="20"/>
          <w:highlight w:val="none"/>
          <w:lang w:val="en-US" w:eastAsia="zh-CN"/>
        </w:rPr>
      </w:pPr>
      <w:r>
        <w:rPr>
          <w:rFonts w:hint="default" w:cs="Times New Roman"/>
          <w:b/>
          <w:bCs/>
          <w:i/>
          <w:iCs/>
          <w:kern w:val="2"/>
          <w:sz w:val="20"/>
          <w:szCs w:val="20"/>
          <w:highlight w:val="none"/>
          <w:lang w:val="en-US" w:eastAsia="zh-CN"/>
        </w:rPr>
        <w:t>FR2-1 TDD 120kHz with 10 slot repetition interval</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cs="Times New Roman"/>
          <w:b/>
          <w:bCs/>
          <w:i/>
          <w:iCs/>
          <w:kern w:val="2"/>
          <w:sz w:val="20"/>
          <w:szCs w:val="20"/>
          <w:highlight w:val="none"/>
          <w:lang w:val="en-US" w:eastAsia="zh-CN"/>
        </w:rPr>
      </w:pPr>
      <w:r>
        <w:rPr>
          <w:rFonts w:hint="eastAsia" w:cs="Times New Roman"/>
          <w:b/>
          <w:bCs/>
          <w:i/>
          <w:iCs/>
          <w:kern w:val="2"/>
          <w:sz w:val="20"/>
          <w:szCs w:val="20"/>
          <w:highlight w:val="none"/>
          <w:lang w:val="en-US" w:eastAsia="zh-CN"/>
        </w:rPr>
        <w:t>Proposal 2</w:t>
      </w:r>
      <w:r>
        <w:rPr>
          <w:rFonts w:hint="default" w:ascii="Times New Roman" w:hAnsi="Times New Roman" w:cs="Times New Roman"/>
          <w:b/>
          <w:bCs/>
          <w:i/>
          <w:iCs/>
          <w:kern w:val="2"/>
          <w:sz w:val="20"/>
          <w:szCs w:val="20"/>
          <w:highlight w:val="none"/>
          <w:lang w:val="en-US" w:eastAsia="zh-CN"/>
        </w:rPr>
        <w:t xml:space="preserve">. </w:t>
      </w:r>
      <w:r>
        <w:rPr>
          <w:rFonts w:hint="eastAsia" w:cs="Times New Roman"/>
          <w:b/>
          <w:bCs/>
          <w:i/>
          <w:iCs/>
          <w:kern w:val="2"/>
          <w:sz w:val="20"/>
          <w:szCs w:val="20"/>
          <w:highlight w:val="none"/>
          <w:lang w:val="en-US" w:eastAsia="zh-CN"/>
        </w:rPr>
        <w:t>The following configuration index can be considered if 10 slots repetition interval is considered</w:t>
      </w:r>
      <w:r>
        <w:rPr>
          <w:rFonts w:hint="default" w:ascii="Times New Roman" w:hAnsi="Times New Roman" w:cs="Times New Roman"/>
          <w:b/>
          <w:bCs/>
          <w:i/>
          <w:iCs/>
          <w:kern w:val="2"/>
          <w:sz w:val="20"/>
          <w:szCs w:val="20"/>
          <w:highlight w:val="none"/>
          <w:lang w:val="en-US" w:eastAsia="zh-CN"/>
        </w:rPr>
        <w:t>.</w:t>
      </w:r>
    </w:p>
    <w:p>
      <w:pPr>
        <w:pStyle w:val="63"/>
        <w:keepNext w:val="0"/>
        <w:keepLines w:val="0"/>
        <w:pageBreakBefore w:val="0"/>
        <w:widowControl w:val="0"/>
        <w:kinsoku/>
        <w:wordWrap/>
        <w:overflowPunct/>
        <w:topLinePunct w:val="0"/>
        <w:autoSpaceDE/>
        <w:autoSpaceDN/>
        <w:bidi w:val="0"/>
        <w:adjustRightInd/>
        <w:snapToGrid/>
        <w:spacing w:before="120" w:after="120"/>
        <w:ind w:left="210" w:leftChars="100" w:firstLine="0"/>
        <w:textAlignment w:val="auto"/>
        <w:rPr>
          <w:rFonts w:hint="eastAsia" w:cs="Times New Roman"/>
          <w:b/>
          <w:bCs/>
          <w:i/>
          <w:iCs/>
          <w:kern w:val="2"/>
          <w:sz w:val="20"/>
          <w:szCs w:val="20"/>
          <w:highlight w:val="none"/>
          <w:lang w:val="en-US" w:eastAsia="zh-CN"/>
        </w:rPr>
      </w:pPr>
      <w:r>
        <w:rPr>
          <w:rFonts w:hint="eastAsia" w:cs="Times New Roman"/>
          <w:b/>
          <w:bCs/>
          <w:i/>
          <w:iCs/>
          <w:kern w:val="2"/>
          <w:sz w:val="20"/>
          <w:szCs w:val="20"/>
          <w:highlight w:val="none"/>
          <w:lang w:val="en-US" w:eastAsia="zh-CN"/>
        </w:rPr>
        <w:t xml:space="preserve">[104, 162, 205] for FR1 TDD15kHz SCS, </w:t>
      </w:r>
    </w:p>
    <w:p>
      <w:pPr>
        <w:pStyle w:val="63"/>
        <w:keepNext w:val="0"/>
        <w:keepLines w:val="0"/>
        <w:pageBreakBefore w:val="0"/>
        <w:widowControl w:val="0"/>
        <w:kinsoku/>
        <w:wordWrap/>
        <w:overflowPunct/>
        <w:topLinePunct w:val="0"/>
        <w:autoSpaceDE/>
        <w:autoSpaceDN/>
        <w:bidi w:val="0"/>
        <w:adjustRightInd/>
        <w:snapToGrid/>
        <w:spacing w:before="120" w:after="120"/>
        <w:ind w:left="210" w:leftChars="100" w:firstLine="0"/>
        <w:textAlignment w:val="auto"/>
        <w:rPr>
          <w:rFonts w:hint="eastAsia" w:cs="Times New Roman"/>
          <w:b/>
          <w:bCs/>
          <w:i/>
          <w:iCs/>
          <w:kern w:val="2"/>
          <w:sz w:val="20"/>
          <w:szCs w:val="20"/>
          <w:highlight w:val="none"/>
          <w:lang w:val="en-US" w:eastAsia="zh-CN"/>
        </w:rPr>
      </w:pPr>
      <w:r>
        <w:rPr>
          <w:rFonts w:hint="eastAsia" w:cs="Times New Roman"/>
          <w:b/>
          <w:bCs/>
          <w:i/>
          <w:iCs/>
          <w:kern w:val="2"/>
          <w:sz w:val="20"/>
          <w:szCs w:val="20"/>
          <w:highlight w:val="none"/>
          <w:lang w:val="en-US" w:eastAsia="zh-CN"/>
        </w:rPr>
        <w:t>[133, 210, 252] for FR1 FDD 30kHz SCS,</w:t>
      </w:r>
    </w:p>
    <w:p>
      <w:pPr>
        <w:pStyle w:val="63"/>
        <w:keepNext w:val="0"/>
        <w:keepLines w:val="0"/>
        <w:pageBreakBefore w:val="0"/>
        <w:widowControl w:val="0"/>
        <w:kinsoku/>
        <w:wordWrap/>
        <w:overflowPunct/>
        <w:topLinePunct w:val="0"/>
        <w:autoSpaceDE/>
        <w:autoSpaceDN/>
        <w:bidi w:val="0"/>
        <w:adjustRightInd/>
        <w:snapToGrid/>
        <w:spacing w:before="120" w:after="120"/>
        <w:ind w:left="210" w:leftChars="100" w:firstLine="0"/>
        <w:textAlignment w:val="auto"/>
        <w:rPr>
          <w:rFonts w:hint="default" w:cs="Times New Roman"/>
          <w:sz w:val="20"/>
          <w:szCs w:val="20"/>
          <w:highlight w:val="none"/>
          <w:lang w:val="en-US" w:eastAsia="zh-CN"/>
        </w:rPr>
      </w:pPr>
      <w:r>
        <w:rPr>
          <w:rFonts w:hint="eastAsia" w:cs="Times New Roman"/>
          <w:b/>
          <w:bCs/>
          <w:i/>
          <w:iCs/>
          <w:kern w:val="2"/>
          <w:sz w:val="20"/>
          <w:szCs w:val="20"/>
          <w:highlight w:val="none"/>
          <w:lang w:val="en-US" w:eastAsia="zh-CN"/>
        </w:rPr>
        <w:t xml:space="preserve">[58, 143, 201] for FR2-1 TDD 120kHz SCS. </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b/>
          <w:bCs/>
          <w:i/>
          <w:iCs/>
          <w:kern w:val="2"/>
          <w:sz w:val="20"/>
          <w:szCs w:val="20"/>
          <w:highlight w:val="none"/>
          <w:lang w:val="en-US" w:eastAsia="zh-CN"/>
        </w:rPr>
      </w:pPr>
      <w:r>
        <w:rPr>
          <w:rFonts w:hint="eastAsia" w:cs="Times New Roman"/>
          <w:b/>
          <w:bCs/>
          <w:i/>
          <w:iCs/>
          <w:kern w:val="2"/>
          <w:sz w:val="20"/>
          <w:szCs w:val="20"/>
          <w:highlight w:val="none"/>
          <w:lang w:val="en-US" w:eastAsia="zh-CN"/>
        </w:rPr>
        <w:t>Proposal 3</w:t>
      </w:r>
      <w:r>
        <w:rPr>
          <w:rFonts w:hint="default" w:ascii="Times New Roman" w:hAnsi="Times New Roman" w:cs="Times New Roman"/>
          <w:b/>
          <w:bCs/>
          <w:i/>
          <w:iCs/>
          <w:kern w:val="2"/>
          <w:sz w:val="20"/>
          <w:szCs w:val="20"/>
          <w:highlight w:val="none"/>
          <w:lang w:val="en-US" w:eastAsia="zh-CN"/>
        </w:rPr>
        <w:t xml:space="preserve">. </w:t>
      </w:r>
      <w:r>
        <w:rPr>
          <w:rFonts w:hint="eastAsia" w:cs="Times New Roman"/>
          <w:b/>
          <w:bCs/>
          <w:i/>
          <w:iCs/>
          <w:kern w:val="2"/>
          <w:sz w:val="20"/>
          <w:szCs w:val="20"/>
          <w:highlight w:val="none"/>
          <w:lang w:val="en-US" w:eastAsia="zh-CN"/>
        </w:rPr>
        <w:t>Not to introduce additional manufacturer declarations for supported SCS(s) for PRACH repetition.</w:t>
      </w:r>
    </w:p>
    <w:p>
      <w:pPr>
        <w:pStyle w:val="63"/>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cs="Times New Roman"/>
          <w:b/>
          <w:bCs/>
          <w:i/>
          <w:iCs/>
          <w:kern w:val="2"/>
          <w:sz w:val="20"/>
          <w:szCs w:val="20"/>
          <w:lang w:val="en-US" w:eastAsia="zh-CN"/>
        </w:rPr>
      </w:pPr>
    </w:p>
    <w:p>
      <w:pPr>
        <w:keepNext w:val="0"/>
        <w:keepLines w:val="0"/>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Cs w:val="21"/>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widowControl w:val="0"/>
        <w:tabs>
          <w:tab w:val="left" w:pos="90"/>
          <w:tab w:val="left" w:pos="1868"/>
          <w:tab w:val="right" w:pos="10648"/>
        </w:tabs>
        <w:spacing w:beforeLines="0" w:afterLines="0" w:line="260" w:lineRule="auto"/>
        <w:jc w:val="left"/>
        <w:rPr>
          <w:rFonts w:hint="default"/>
          <w:sz w:val="20"/>
          <w:lang w:val="en-US" w:eastAsia="zh-CN"/>
        </w:rPr>
      </w:pPr>
      <w:r>
        <w:rPr>
          <w:rFonts w:hint="eastAsia"/>
          <w:sz w:val="20"/>
        </w:rPr>
        <w:t xml:space="preserve">[1] </w:t>
      </w:r>
      <w:bookmarkStart w:id="17" w:name="OLE_LINK32"/>
      <w:r>
        <w:rPr>
          <w:rFonts w:hint="eastAsia"/>
          <w:sz w:val="20"/>
          <w:lang w:val="en-US" w:eastAsia="zh-CN"/>
        </w:rPr>
        <w:t xml:space="preserve"> </w:t>
      </w:r>
      <w:bookmarkEnd w:id="17"/>
      <w:r>
        <w:rPr>
          <w:rFonts w:hint="eastAsia"/>
          <w:sz w:val="20"/>
          <w:szCs w:val="20"/>
          <w:lang w:val="en-US" w:eastAsia="zh-CN"/>
        </w:rPr>
        <w:t>RP-221858</w:t>
      </w:r>
      <w:r>
        <w:rPr>
          <w:rFonts w:hint="eastAsia"/>
          <w:sz w:val="20"/>
        </w:rPr>
        <w:t>, Revised WID on Further NR coverage enhancements, China Telecom</w:t>
      </w:r>
    </w:p>
    <w:p>
      <w:pPr>
        <w:widowControl w:val="0"/>
        <w:tabs>
          <w:tab w:val="left" w:pos="90"/>
          <w:tab w:val="left" w:pos="1868"/>
          <w:tab w:val="right" w:pos="10648"/>
        </w:tabs>
        <w:spacing w:beforeLines="0" w:afterLines="0" w:line="260" w:lineRule="auto"/>
        <w:jc w:val="left"/>
        <w:rPr>
          <w:rFonts w:hint="eastAsia"/>
          <w:sz w:val="20"/>
          <w:lang w:val="en-US" w:eastAsia="zh-CN"/>
        </w:rPr>
      </w:pPr>
      <w:r>
        <w:rPr>
          <w:rFonts w:hint="eastAsia"/>
          <w:sz w:val="20"/>
          <w:lang w:val="en-US" w:eastAsia="zh-CN"/>
        </w:rPr>
        <w:t>[2]  R4-2321061, WF on NR_cov_enh2_demod, China Telecom, Nokia</w:t>
      </w:r>
    </w:p>
    <w:p>
      <w:pPr>
        <w:widowControl w:val="0"/>
        <w:tabs>
          <w:tab w:val="left" w:pos="90"/>
          <w:tab w:val="left" w:pos="1868"/>
          <w:tab w:val="right" w:pos="10648"/>
        </w:tabs>
        <w:spacing w:beforeLines="0" w:afterLines="0" w:line="260" w:lineRule="auto"/>
        <w:jc w:val="left"/>
        <w:rPr>
          <w:rFonts w:hint="eastAsia"/>
          <w:sz w:val="20"/>
          <w:lang w:val="en-US" w:eastAsia="zh-CN"/>
        </w:rPr>
      </w:pPr>
      <w:r>
        <w:rPr>
          <w:rFonts w:hint="eastAsia"/>
          <w:sz w:val="20"/>
          <w:lang w:val="en-US" w:eastAsia="zh-CN"/>
        </w:rPr>
        <w:t>[3]  R4-2402866, WF on NR_cov_enh2_demod, China Telecom</w:t>
      </w:r>
    </w:p>
    <w:p>
      <w:pPr>
        <w:widowControl w:val="0"/>
        <w:tabs>
          <w:tab w:val="left" w:pos="90"/>
          <w:tab w:val="left" w:pos="1868"/>
          <w:tab w:val="right" w:pos="10648"/>
        </w:tabs>
        <w:spacing w:beforeLines="0" w:afterLines="0" w:line="260" w:lineRule="auto"/>
        <w:jc w:val="left"/>
        <w:rPr>
          <w:rFonts w:hint="eastAsia"/>
          <w:sz w:val="20"/>
          <w:lang w:val="en-US" w:eastAsia="zh-CN"/>
        </w:rPr>
      </w:pPr>
      <w:r>
        <w:rPr>
          <w:rFonts w:hint="eastAsia"/>
          <w:sz w:val="20"/>
          <w:lang w:val="en-US" w:eastAsia="zh-CN"/>
        </w:rPr>
        <w:t>[4]  R4-2406137, WF on NR_cov_enh2_demod, China Telecom</w:t>
      </w:r>
    </w:p>
    <w:p>
      <w:pPr>
        <w:rPr>
          <w:rFonts w:hint="eastAsia"/>
          <w:sz w:val="20"/>
          <w:lang w:val="en-US" w:eastAsia="zh-CN"/>
        </w:rPr>
      </w:pPr>
      <w:r>
        <w:rPr>
          <w:rFonts w:hint="eastAsia"/>
          <w:sz w:val="20"/>
          <w:lang w:val="en-US" w:eastAsia="zh-CN"/>
        </w:rPr>
        <w:br w:type="page"/>
      </w:r>
    </w:p>
    <w:p>
      <w:pPr>
        <w:keepNext/>
        <w:keepLines/>
        <w:widowControl w:val="0"/>
        <w:pBdr>
          <w:top w:val="single" w:color="auto" w:sz="12" w:space="3"/>
        </w:pBdr>
        <w:spacing w:beforeLines="0" w:afterLines="0"/>
        <w:jc w:val="left"/>
        <w:outlineLvl w:val="0"/>
        <w:rPr>
          <w:rFonts w:hint="default"/>
          <w:b/>
          <w:kern w:val="0"/>
          <w:sz w:val="24"/>
          <w:szCs w:val="24"/>
          <w:lang w:val="en-US" w:eastAsia="zh-CN"/>
        </w:rPr>
      </w:pPr>
      <w:r>
        <w:rPr>
          <w:rFonts w:hint="eastAsia"/>
          <w:b/>
          <w:kern w:val="0"/>
          <w:sz w:val="24"/>
          <w:szCs w:val="24"/>
          <w:lang w:val="en-US" w:eastAsia="zh-CN"/>
        </w:rPr>
        <w:t>Annex A</w:t>
      </w:r>
    </w:p>
    <w:p>
      <w:pPr>
        <w:keepNext/>
        <w:keepLines/>
        <w:widowControl w:val="0"/>
        <w:pBdr>
          <w:top w:val="single" w:color="auto" w:sz="12" w:space="3"/>
        </w:pBdr>
        <w:spacing w:beforeLines="0" w:afterLines="0"/>
        <w:jc w:val="left"/>
        <w:outlineLvl w:val="9"/>
        <w:rPr>
          <w:rFonts w:hint="default"/>
          <w:b/>
          <w:kern w:val="0"/>
          <w:sz w:val="24"/>
          <w:szCs w:val="24"/>
          <w:lang w:val="en-US" w:eastAsia="zh-CN"/>
        </w:rPr>
      </w:pPr>
      <w:r>
        <w:rPr>
          <w:rFonts w:hint="eastAsia"/>
          <w:b/>
          <w:kern w:val="0"/>
          <w:sz w:val="24"/>
          <w:szCs w:val="24"/>
          <w:lang w:val="en-US" w:eastAsia="zh-CN"/>
        </w:rPr>
        <w:t>Table A-1 PRACH configuration index for TDD 15 kHz SCS for 5 slots repetition interval</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9"/>
        <w:gridCol w:w="5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Pr>
          <w:p>
            <w:pPr>
              <w:keepNext w:val="0"/>
              <w:keepLines w:val="0"/>
              <w:pageBreakBefore w:val="0"/>
              <w:widowControl w:val="0"/>
              <w:tabs>
                <w:tab w:val="left" w:pos="90"/>
                <w:tab w:val="left" w:pos="1868"/>
                <w:tab w:val="right" w:pos="10648"/>
              </w:tabs>
              <w:kinsoku/>
              <w:wordWrap/>
              <w:overflowPunct/>
              <w:topLinePunct w:val="0"/>
              <w:autoSpaceDE/>
              <w:autoSpaceDN/>
              <w:bidi w:val="0"/>
              <w:adjustRightInd w:val="0"/>
              <w:snapToGrid w:val="0"/>
              <w:spacing w:beforeLines="0" w:after="180" w:afterLines="0" w:line="240" w:lineRule="auto"/>
              <w:jc w:val="left"/>
              <w:textAlignment w:val="auto"/>
              <w:rPr>
                <w:rFonts w:hint="default"/>
                <w:sz w:val="20"/>
                <w:vertAlign w:val="baseline"/>
                <w:lang w:val="en-US" w:eastAsia="zh-CN"/>
              </w:rPr>
            </w:pPr>
            <w:r>
              <w:rPr>
                <w:rFonts w:hint="eastAsia"/>
                <w:sz w:val="20"/>
                <w:vertAlign w:val="baseline"/>
                <w:lang w:val="en-US" w:eastAsia="zh-CN"/>
              </w:rPr>
              <w:t>A2</w:t>
            </w:r>
          </w:p>
        </w:tc>
        <w:tc>
          <w:tcPr>
            <w:tcW w:w="5525" w:type="dxa"/>
          </w:tcPr>
          <w:p>
            <w:pPr>
              <w:keepNext w:val="0"/>
              <w:keepLines w:val="0"/>
              <w:pageBreakBefore w:val="0"/>
              <w:widowControl w:val="0"/>
              <w:tabs>
                <w:tab w:val="left" w:pos="90"/>
                <w:tab w:val="left" w:pos="1868"/>
                <w:tab w:val="right" w:pos="10648"/>
              </w:tabs>
              <w:kinsoku/>
              <w:wordWrap/>
              <w:overflowPunct/>
              <w:topLinePunct w:val="0"/>
              <w:autoSpaceDE/>
              <w:autoSpaceDN/>
              <w:bidi w:val="0"/>
              <w:adjustRightInd w:val="0"/>
              <w:snapToGrid w:val="0"/>
              <w:spacing w:beforeLines="0" w:after="180" w:afterLines="0" w:line="240" w:lineRule="auto"/>
              <w:jc w:val="left"/>
              <w:textAlignment w:val="auto"/>
              <w:rPr>
                <w:rFonts w:hint="default"/>
                <w:sz w:val="20"/>
                <w:vertAlign w:val="baseline"/>
                <w:lang w:val="en-US" w:eastAsia="zh-CN"/>
              </w:rPr>
            </w:pPr>
            <w:r>
              <w:rPr>
                <w:rFonts w:hint="eastAsia"/>
                <w:sz w:val="20"/>
                <w:vertAlign w:val="baseline"/>
                <w:lang w:val="en-US" w:eastAsia="zh-CN"/>
              </w:rPr>
              <w:t>104, 106, 107, 109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Pr>
          <w:p>
            <w:pPr>
              <w:keepNext w:val="0"/>
              <w:keepLines w:val="0"/>
              <w:pageBreakBefore w:val="0"/>
              <w:widowControl w:val="0"/>
              <w:tabs>
                <w:tab w:val="left" w:pos="90"/>
                <w:tab w:val="left" w:pos="1868"/>
                <w:tab w:val="right" w:pos="10648"/>
              </w:tabs>
              <w:kinsoku/>
              <w:wordWrap/>
              <w:overflowPunct/>
              <w:topLinePunct w:val="0"/>
              <w:autoSpaceDE/>
              <w:autoSpaceDN/>
              <w:bidi w:val="0"/>
              <w:adjustRightInd w:val="0"/>
              <w:snapToGrid w:val="0"/>
              <w:spacing w:beforeLines="0" w:after="180" w:afterLines="0" w:line="240" w:lineRule="auto"/>
              <w:jc w:val="left"/>
              <w:textAlignment w:val="auto"/>
              <w:rPr>
                <w:rFonts w:hint="default"/>
                <w:sz w:val="20"/>
                <w:vertAlign w:val="baseline"/>
                <w:lang w:val="en-US" w:eastAsia="zh-CN"/>
              </w:rPr>
            </w:pPr>
            <w:r>
              <w:rPr>
                <w:rFonts w:hint="eastAsia"/>
                <w:sz w:val="20"/>
                <w:vertAlign w:val="baseline"/>
                <w:lang w:val="en-US" w:eastAsia="zh-CN"/>
              </w:rPr>
              <w:t>B4</w:t>
            </w:r>
          </w:p>
        </w:tc>
        <w:tc>
          <w:tcPr>
            <w:tcW w:w="5525" w:type="dxa"/>
          </w:tcPr>
          <w:p>
            <w:pPr>
              <w:keepNext w:val="0"/>
              <w:keepLines w:val="0"/>
              <w:pageBreakBefore w:val="0"/>
              <w:widowControl w:val="0"/>
              <w:tabs>
                <w:tab w:val="left" w:pos="90"/>
                <w:tab w:val="left" w:pos="1868"/>
                <w:tab w:val="right" w:pos="10648"/>
              </w:tabs>
              <w:kinsoku/>
              <w:wordWrap/>
              <w:overflowPunct/>
              <w:topLinePunct w:val="0"/>
              <w:autoSpaceDE/>
              <w:autoSpaceDN/>
              <w:bidi w:val="0"/>
              <w:adjustRightInd w:val="0"/>
              <w:snapToGrid w:val="0"/>
              <w:spacing w:beforeLines="0" w:after="180" w:afterLines="0" w:line="240" w:lineRule="auto"/>
              <w:jc w:val="left"/>
              <w:textAlignment w:val="auto"/>
              <w:rPr>
                <w:rFonts w:hint="default"/>
                <w:sz w:val="20"/>
                <w:vertAlign w:val="baseline"/>
                <w:lang w:val="en-US" w:eastAsia="zh-CN"/>
              </w:rPr>
            </w:pPr>
            <w:r>
              <w:rPr>
                <w:rFonts w:hint="eastAsia"/>
                <w:sz w:val="20"/>
                <w:vertAlign w:val="baseline"/>
                <w:lang w:val="en-US" w:eastAsia="zh-CN"/>
              </w:rPr>
              <w:t>162, 165, 168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Pr>
          <w:p>
            <w:pPr>
              <w:keepNext w:val="0"/>
              <w:keepLines w:val="0"/>
              <w:pageBreakBefore w:val="0"/>
              <w:widowControl w:val="0"/>
              <w:tabs>
                <w:tab w:val="left" w:pos="90"/>
                <w:tab w:val="left" w:pos="1868"/>
                <w:tab w:val="right" w:pos="10648"/>
              </w:tabs>
              <w:kinsoku/>
              <w:wordWrap/>
              <w:overflowPunct/>
              <w:topLinePunct w:val="0"/>
              <w:autoSpaceDE/>
              <w:autoSpaceDN/>
              <w:bidi w:val="0"/>
              <w:adjustRightInd w:val="0"/>
              <w:snapToGrid w:val="0"/>
              <w:spacing w:beforeLines="0" w:after="180" w:afterLines="0" w:line="240" w:lineRule="auto"/>
              <w:jc w:val="left"/>
              <w:textAlignment w:val="auto"/>
              <w:rPr>
                <w:rFonts w:hint="default"/>
                <w:sz w:val="20"/>
                <w:vertAlign w:val="baseline"/>
                <w:lang w:val="en-US" w:eastAsia="zh-CN"/>
              </w:rPr>
            </w:pPr>
            <w:r>
              <w:rPr>
                <w:rFonts w:hint="eastAsia"/>
                <w:sz w:val="20"/>
                <w:vertAlign w:val="baseline"/>
                <w:lang w:val="en-US" w:eastAsia="zh-CN"/>
              </w:rPr>
              <w:t>C2</w:t>
            </w:r>
          </w:p>
        </w:tc>
        <w:tc>
          <w:tcPr>
            <w:tcW w:w="5525" w:type="dxa"/>
          </w:tcPr>
          <w:p>
            <w:pPr>
              <w:keepNext w:val="0"/>
              <w:keepLines w:val="0"/>
              <w:pageBreakBefore w:val="0"/>
              <w:widowControl w:val="0"/>
              <w:tabs>
                <w:tab w:val="left" w:pos="90"/>
                <w:tab w:val="left" w:pos="1868"/>
                <w:tab w:val="right" w:pos="10648"/>
              </w:tabs>
              <w:kinsoku/>
              <w:wordWrap/>
              <w:overflowPunct/>
              <w:topLinePunct w:val="0"/>
              <w:autoSpaceDE/>
              <w:autoSpaceDN/>
              <w:bidi w:val="0"/>
              <w:adjustRightInd w:val="0"/>
              <w:snapToGrid w:val="0"/>
              <w:spacing w:beforeLines="0" w:after="180" w:afterLines="0" w:line="240" w:lineRule="auto"/>
              <w:jc w:val="left"/>
              <w:textAlignment w:val="auto"/>
              <w:rPr>
                <w:rFonts w:hint="default"/>
                <w:sz w:val="20"/>
                <w:vertAlign w:val="baseline"/>
                <w:lang w:val="en-US" w:eastAsia="zh-CN"/>
              </w:rPr>
            </w:pPr>
            <w:r>
              <w:rPr>
                <w:rFonts w:hint="eastAsia"/>
                <w:sz w:val="20"/>
                <w:vertAlign w:val="baseline"/>
                <w:lang w:val="en-US" w:eastAsia="zh-CN"/>
              </w:rPr>
              <w:t>205, 207, 208, 210</w:t>
            </w:r>
          </w:p>
        </w:tc>
      </w:tr>
    </w:tbl>
    <w:p>
      <w:pPr>
        <w:widowControl w:val="0"/>
        <w:tabs>
          <w:tab w:val="left" w:pos="90"/>
          <w:tab w:val="left" w:pos="1868"/>
          <w:tab w:val="right" w:pos="10648"/>
        </w:tabs>
        <w:spacing w:beforeLines="0" w:afterLines="0" w:line="260" w:lineRule="auto"/>
        <w:jc w:val="left"/>
        <w:rPr>
          <w:rFonts w:hint="eastAsia"/>
          <w:b/>
          <w:kern w:val="0"/>
          <w:sz w:val="24"/>
          <w:szCs w:val="24"/>
          <w:lang w:val="en-US" w:eastAsia="zh-CN"/>
        </w:rPr>
      </w:pPr>
      <w:r>
        <w:rPr>
          <w:rFonts w:hint="eastAsia"/>
          <w:b/>
          <w:kern w:val="0"/>
          <w:sz w:val="24"/>
          <w:szCs w:val="24"/>
          <w:lang w:val="en-US" w:eastAsia="zh-CN"/>
        </w:rPr>
        <w:t>Table A-2 PRACH configuration index for FDD 30 kHz SCS for consecutive repetition interval</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9"/>
        <w:gridCol w:w="5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Pr>
          <w:p>
            <w:pPr>
              <w:keepNext w:val="0"/>
              <w:keepLines w:val="0"/>
              <w:pageBreakBefore w:val="0"/>
              <w:widowControl w:val="0"/>
              <w:tabs>
                <w:tab w:val="left" w:pos="90"/>
                <w:tab w:val="left" w:pos="1868"/>
                <w:tab w:val="right" w:pos="10648"/>
              </w:tabs>
              <w:kinsoku/>
              <w:wordWrap/>
              <w:overflowPunct/>
              <w:topLinePunct w:val="0"/>
              <w:autoSpaceDE/>
              <w:autoSpaceDN/>
              <w:bidi w:val="0"/>
              <w:adjustRightInd w:val="0"/>
              <w:snapToGrid w:val="0"/>
              <w:spacing w:beforeLines="0" w:after="180" w:afterLines="0" w:line="240" w:lineRule="auto"/>
              <w:jc w:val="left"/>
              <w:textAlignment w:val="auto"/>
              <w:rPr>
                <w:rFonts w:hint="default"/>
                <w:sz w:val="20"/>
                <w:vertAlign w:val="baseline"/>
                <w:lang w:val="en-US" w:eastAsia="zh-CN"/>
              </w:rPr>
            </w:pPr>
            <w:r>
              <w:rPr>
                <w:rFonts w:hint="eastAsia"/>
                <w:sz w:val="20"/>
                <w:vertAlign w:val="baseline"/>
                <w:lang w:val="en-US" w:eastAsia="zh-CN"/>
              </w:rPr>
              <w:t>A2</w:t>
            </w:r>
          </w:p>
        </w:tc>
        <w:tc>
          <w:tcPr>
            <w:tcW w:w="5525" w:type="dxa"/>
          </w:tcPr>
          <w:p>
            <w:pPr>
              <w:keepNext w:val="0"/>
              <w:keepLines w:val="0"/>
              <w:pageBreakBefore w:val="0"/>
              <w:widowControl w:val="0"/>
              <w:tabs>
                <w:tab w:val="left" w:pos="90"/>
                <w:tab w:val="left" w:pos="1868"/>
                <w:tab w:val="right" w:pos="10648"/>
              </w:tabs>
              <w:kinsoku/>
              <w:wordWrap/>
              <w:overflowPunct/>
              <w:topLinePunct w:val="0"/>
              <w:autoSpaceDE/>
              <w:autoSpaceDN/>
              <w:bidi w:val="0"/>
              <w:adjustRightInd w:val="0"/>
              <w:snapToGrid w:val="0"/>
              <w:spacing w:beforeLines="0" w:after="180" w:afterLines="0" w:line="240" w:lineRule="auto"/>
              <w:jc w:val="left"/>
              <w:textAlignment w:val="auto"/>
              <w:rPr>
                <w:rFonts w:hint="default"/>
                <w:sz w:val="20"/>
                <w:vertAlign w:val="baseline"/>
                <w:lang w:val="en-US" w:eastAsia="zh-CN"/>
              </w:rPr>
            </w:pPr>
            <w:r>
              <w:rPr>
                <w:rFonts w:hint="eastAsia"/>
                <w:sz w:val="20"/>
                <w:vertAlign w:val="baseline"/>
                <w:lang w:val="en-US" w:eastAsia="zh-CN"/>
              </w:rPr>
              <w:t>133 134 135 136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Pr>
          <w:p>
            <w:pPr>
              <w:keepNext w:val="0"/>
              <w:keepLines w:val="0"/>
              <w:pageBreakBefore w:val="0"/>
              <w:widowControl w:val="0"/>
              <w:tabs>
                <w:tab w:val="left" w:pos="90"/>
                <w:tab w:val="left" w:pos="1868"/>
                <w:tab w:val="right" w:pos="10648"/>
              </w:tabs>
              <w:kinsoku/>
              <w:wordWrap/>
              <w:overflowPunct/>
              <w:topLinePunct w:val="0"/>
              <w:autoSpaceDE/>
              <w:autoSpaceDN/>
              <w:bidi w:val="0"/>
              <w:adjustRightInd w:val="0"/>
              <w:snapToGrid w:val="0"/>
              <w:spacing w:beforeLines="0" w:after="180" w:afterLines="0" w:line="240" w:lineRule="auto"/>
              <w:jc w:val="left"/>
              <w:textAlignment w:val="auto"/>
              <w:rPr>
                <w:rFonts w:hint="default"/>
                <w:sz w:val="20"/>
                <w:vertAlign w:val="baseline"/>
                <w:lang w:val="en-US" w:eastAsia="zh-CN"/>
              </w:rPr>
            </w:pPr>
            <w:r>
              <w:rPr>
                <w:rFonts w:hint="eastAsia"/>
                <w:sz w:val="20"/>
                <w:vertAlign w:val="baseline"/>
                <w:lang w:val="en-US" w:eastAsia="zh-CN"/>
              </w:rPr>
              <w:t>B4</w:t>
            </w:r>
          </w:p>
        </w:tc>
        <w:tc>
          <w:tcPr>
            <w:tcW w:w="5525" w:type="dxa"/>
          </w:tcPr>
          <w:p>
            <w:pPr>
              <w:keepNext w:val="0"/>
              <w:keepLines w:val="0"/>
              <w:pageBreakBefore w:val="0"/>
              <w:widowControl w:val="0"/>
              <w:tabs>
                <w:tab w:val="left" w:pos="90"/>
                <w:tab w:val="left" w:pos="1868"/>
                <w:tab w:val="right" w:pos="10648"/>
              </w:tabs>
              <w:kinsoku/>
              <w:wordWrap/>
              <w:overflowPunct/>
              <w:topLinePunct w:val="0"/>
              <w:autoSpaceDE/>
              <w:autoSpaceDN/>
              <w:bidi w:val="0"/>
              <w:adjustRightInd w:val="0"/>
              <w:snapToGrid w:val="0"/>
              <w:spacing w:beforeLines="0" w:after="180" w:afterLines="0" w:line="240" w:lineRule="auto"/>
              <w:jc w:val="left"/>
              <w:textAlignment w:val="auto"/>
              <w:rPr>
                <w:rFonts w:hint="default"/>
                <w:sz w:val="20"/>
                <w:vertAlign w:val="baseline"/>
                <w:lang w:val="en-US" w:eastAsia="zh-CN"/>
              </w:rPr>
            </w:pPr>
            <w:r>
              <w:rPr>
                <w:rFonts w:hint="eastAsia"/>
                <w:sz w:val="20"/>
                <w:vertAlign w:val="baseline"/>
                <w:lang w:val="en-US" w:eastAsia="zh-CN"/>
              </w:rPr>
              <w:t>210 214 215 216 217 218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Pr>
          <w:p>
            <w:pPr>
              <w:keepNext w:val="0"/>
              <w:keepLines w:val="0"/>
              <w:pageBreakBefore w:val="0"/>
              <w:widowControl w:val="0"/>
              <w:tabs>
                <w:tab w:val="left" w:pos="90"/>
                <w:tab w:val="left" w:pos="1868"/>
                <w:tab w:val="right" w:pos="10648"/>
              </w:tabs>
              <w:kinsoku/>
              <w:wordWrap/>
              <w:overflowPunct/>
              <w:topLinePunct w:val="0"/>
              <w:autoSpaceDE/>
              <w:autoSpaceDN/>
              <w:bidi w:val="0"/>
              <w:adjustRightInd w:val="0"/>
              <w:snapToGrid w:val="0"/>
              <w:spacing w:beforeLines="0" w:after="180" w:afterLines="0" w:line="240" w:lineRule="auto"/>
              <w:jc w:val="left"/>
              <w:textAlignment w:val="auto"/>
              <w:rPr>
                <w:rFonts w:hint="default"/>
                <w:sz w:val="20"/>
                <w:vertAlign w:val="baseline"/>
                <w:lang w:val="en-US" w:eastAsia="zh-CN"/>
              </w:rPr>
            </w:pPr>
            <w:r>
              <w:rPr>
                <w:rFonts w:hint="eastAsia"/>
                <w:sz w:val="20"/>
                <w:vertAlign w:val="baseline"/>
                <w:lang w:val="en-US" w:eastAsia="zh-CN"/>
              </w:rPr>
              <w:t>C2</w:t>
            </w:r>
          </w:p>
        </w:tc>
        <w:tc>
          <w:tcPr>
            <w:tcW w:w="5525" w:type="dxa"/>
          </w:tcPr>
          <w:p>
            <w:pPr>
              <w:keepNext w:val="0"/>
              <w:keepLines w:val="0"/>
              <w:pageBreakBefore w:val="0"/>
              <w:widowControl w:val="0"/>
              <w:tabs>
                <w:tab w:val="left" w:pos="90"/>
                <w:tab w:val="left" w:pos="1868"/>
                <w:tab w:val="right" w:pos="10648"/>
              </w:tabs>
              <w:kinsoku/>
              <w:wordWrap/>
              <w:overflowPunct/>
              <w:topLinePunct w:val="0"/>
              <w:autoSpaceDE/>
              <w:autoSpaceDN/>
              <w:bidi w:val="0"/>
              <w:adjustRightInd w:val="0"/>
              <w:snapToGrid w:val="0"/>
              <w:spacing w:beforeLines="0" w:after="180" w:afterLines="0" w:line="240" w:lineRule="auto"/>
              <w:jc w:val="left"/>
              <w:textAlignment w:val="auto"/>
              <w:rPr>
                <w:rFonts w:hint="default"/>
                <w:sz w:val="20"/>
                <w:vertAlign w:val="baseline"/>
                <w:lang w:val="en-US" w:eastAsia="zh-CN"/>
              </w:rPr>
            </w:pPr>
            <w:r>
              <w:rPr>
                <w:rFonts w:hint="eastAsia"/>
                <w:sz w:val="20"/>
                <w:vertAlign w:val="baseline"/>
                <w:lang w:val="en-US" w:eastAsia="zh-CN"/>
              </w:rPr>
              <w:t>252 253 254 255</w:t>
            </w:r>
          </w:p>
        </w:tc>
      </w:tr>
    </w:tbl>
    <w:p>
      <w:pPr>
        <w:widowControl w:val="0"/>
        <w:tabs>
          <w:tab w:val="left" w:pos="90"/>
          <w:tab w:val="left" w:pos="1868"/>
          <w:tab w:val="right" w:pos="10648"/>
        </w:tabs>
        <w:spacing w:beforeLines="0" w:afterLines="0" w:line="260" w:lineRule="auto"/>
        <w:jc w:val="left"/>
        <w:rPr>
          <w:rFonts w:hint="eastAsia"/>
          <w:b/>
          <w:kern w:val="0"/>
          <w:sz w:val="24"/>
          <w:szCs w:val="24"/>
          <w:lang w:val="en-US" w:eastAsia="zh-CN"/>
        </w:rPr>
      </w:pPr>
      <w:r>
        <w:rPr>
          <w:rFonts w:hint="eastAsia"/>
          <w:b/>
          <w:kern w:val="0"/>
          <w:sz w:val="24"/>
          <w:szCs w:val="24"/>
          <w:lang w:val="en-US" w:eastAsia="zh-CN"/>
        </w:rPr>
        <w:t>Table A-3 PRACH configuration index for FDD 120 kHz SCS for 10 slots repetition interval</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9"/>
        <w:gridCol w:w="5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Pr>
          <w:p>
            <w:pPr>
              <w:keepNext w:val="0"/>
              <w:keepLines w:val="0"/>
              <w:pageBreakBefore w:val="0"/>
              <w:widowControl w:val="0"/>
              <w:tabs>
                <w:tab w:val="left" w:pos="90"/>
                <w:tab w:val="left" w:pos="1868"/>
                <w:tab w:val="right" w:pos="10648"/>
              </w:tabs>
              <w:kinsoku/>
              <w:wordWrap/>
              <w:overflowPunct/>
              <w:topLinePunct w:val="0"/>
              <w:autoSpaceDE/>
              <w:autoSpaceDN/>
              <w:bidi w:val="0"/>
              <w:adjustRightInd w:val="0"/>
              <w:snapToGrid w:val="0"/>
              <w:spacing w:beforeLines="0" w:after="180" w:afterLines="0" w:line="240" w:lineRule="auto"/>
              <w:jc w:val="left"/>
              <w:textAlignment w:val="auto"/>
              <w:rPr>
                <w:rFonts w:hint="default"/>
                <w:sz w:val="20"/>
                <w:vertAlign w:val="baseline"/>
                <w:lang w:val="en-US" w:eastAsia="zh-CN"/>
              </w:rPr>
            </w:pPr>
            <w:r>
              <w:rPr>
                <w:rFonts w:hint="eastAsia"/>
                <w:sz w:val="20"/>
                <w:vertAlign w:val="baseline"/>
                <w:lang w:val="en-US" w:eastAsia="zh-CN"/>
              </w:rPr>
              <w:t>A2</w:t>
            </w:r>
          </w:p>
        </w:tc>
        <w:tc>
          <w:tcPr>
            <w:tcW w:w="5525" w:type="dxa"/>
          </w:tcPr>
          <w:p>
            <w:pPr>
              <w:keepNext w:val="0"/>
              <w:keepLines w:val="0"/>
              <w:pageBreakBefore w:val="0"/>
              <w:widowControl w:val="0"/>
              <w:tabs>
                <w:tab w:val="left" w:pos="90"/>
                <w:tab w:val="left" w:pos="1868"/>
                <w:tab w:val="right" w:pos="10648"/>
              </w:tabs>
              <w:kinsoku/>
              <w:wordWrap/>
              <w:overflowPunct/>
              <w:topLinePunct w:val="0"/>
              <w:autoSpaceDE/>
              <w:autoSpaceDN/>
              <w:bidi w:val="0"/>
              <w:adjustRightInd w:val="0"/>
              <w:snapToGrid w:val="0"/>
              <w:spacing w:beforeLines="0" w:after="180" w:afterLines="0" w:line="240" w:lineRule="auto"/>
              <w:jc w:val="left"/>
              <w:textAlignment w:val="auto"/>
              <w:rPr>
                <w:rFonts w:hint="default"/>
                <w:sz w:val="20"/>
                <w:vertAlign w:val="baseline"/>
                <w:lang w:val="en-US" w:eastAsia="zh-CN"/>
              </w:rPr>
            </w:pPr>
            <w:r>
              <w:rPr>
                <w:rFonts w:hint="eastAsia"/>
                <w:sz w:val="20"/>
                <w:vertAlign w:val="baseline"/>
                <w:lang w:val="en-US" w:eastAsia="zh-CN"/>
              </w:rPr>
              <w:t>133 134 135 136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Pr>
          <w:p>
            <w:pPr>
              <w:keepNext w:val="0"/>
              <w:keepLines w:val="0"/>
              <w:pageBreakBefore w:val="0"/>
              <w:widowControl w:val="0"/>
              <w:tabs>
                <w:tab w:val="left" w:pos="90"/>
                <w:tab w:val="left" w:pos="1868"/>
                <w:tab w:val="right" w:pos="10648"/>
              </w:tabs>
              <w:kinsoku/>
              <w:wordWrap/>
              <w:overflowPunct/>
              <w:topLinePunct w:val="0"/>
              <w:autoSpaceDE/>
              <w:autoSpaceDN/>
              <w:bidi w:val="0"/>
              <w:adjustRightInd w:val="0"/>
              <w:snapToGrid w:val="0"/>
              <w:spacing w:beforeLines="0" w:after="180" w:afterLines="0" w:line="240" w:lineRule="auto"/>
              <w:jc w:val="left"/>
              <w:textAlignment w:val="auto"/>
              <w:rPr>
                <w:rFonts w:hint="default"/>
                <w:sz w:val="20"/>
                <w:vertAlign w:val="baseline"/>
                <w:lang w:val="en-US" w:eastAsia="zh-CN"/>
              </w:rPr>
            </w:pPr>
            <w:r>
              <w:rPr>
                <w:rFonts w:hint="eastAsia"/>
                <w:sz w:val="20"/>
                <w:vertAlign w:val="baseline"/>
                <w:lang w:val="en-US" w:eastAsia="zh-CN"/>
              </w:rPr>
              <w:t>B4</w:t>
            </w:r>
          </w:p>
        </w:tc>
        <w:tc>
          <w:tcPr>
            <w:tcW w:w="5525" w:type="dxa"/>
          </w:tcPr>
          <w:p>
            <w:pPr>
              <w:keepNext w:val="0"/>
              <w:keepLines w:val="0"/>
              <w:pageBreakBefore w:val="0"/>
              <w:widowControl w:val="0"/>
              <w:tabs>
                <w:tab w:val="left" w:pos="90"/>
                <w:tab w:val="left" w:pos="1868"/>
                <w:tab w:val="right" w:pos="10648"/>
              </w:tabs>
              <w:kinsoku/>
              <w:wordWrap/>
              <w:overflowPunct/>
              <w:topLinePunct w:val="0"/>
              <w:autoSpaceDE/>
              <w:autoSpaceDN/>
              <w:bidi w:val="0"/>
              <w:adjustRightInd w:val="0"/>
              <w:snapToGrid w:val="0"/>
              <w:spacing w:beforeLines="0" w:after="180" w:afterLines="0" w:line="240" w:lineRule="auto"/>
              <w:jc w:val="left"/>
              <w:textAlignment w:val="auto"/>
              <w:rPr>
                <w:rFonts w:hint="default"/>
                <w:sz w:val="20"/>
                <w:vertAlign w:val="baseline"/>
                <w:lang w:val="en-US" w:eastAsia="zh-CN"/>
              </w:rPr>
            </w:pPr>
            <w:r>
              <w:rPr>
                <w:rFonts w:hint="eastAsia"/>
                <w:sz w:val="20"/>
                <w:vertAlign w:val="baseline"/>
                <w:lang w:val="en-US" w:eastAsia="zh-CN"/>
              </w:rPr>
              <w:t>210 214 215 216 217 218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Pr>
          <w:p>
            <w:pPr>
              <w:keepNext w:val="0"/>
              <w:keepLines w:val="0"/>
              <w:pageBreakBefore w:val="0"/>
              <w:widowControl w:val="0"/>
              <w:tabs>
                <w:tab w:val="left" w:pos="90"/>
                <w:tab w:val="left" w:pos="1868"/>
                <w:tab w:val="right" w:pos="10648"/>
              </w:tabs>
              <w:kinsoku/>
              <w:wordWrap/>
              <w:overflowPunct/>
              <w:topLinePunct w:val="0"/>
              <w:autoSpaceDE/>
              <w:autoSpaceDN/>
              <w:bidi w:val="0"/>
              <w:adjustRightInd w:val="0"/>
              <w:snapToGrid w:val="0"/>
              <w:spacing w:beforeLines="0" w:after="180" w:afterLines="0" w:line="240" w:lineRule="auto"/>
              <w:jc w:val="left"/>
              <w:textAlignment w:val="auto"/>
              <w:rPr>
                <w:rFonts w:hint="default"/>
                <w:sz w:val="20"/>
                <w:vertAlign w:val="baseline"/>
                <w:lang w:val="en-US" w:eastAsia="zh-CN"/>
              </w:rPr>
            </w:pPr>
            <w:r>
              <w:rPr>
                <w:rFonts w:hint="eastAsia"/>
                <w:sz w:val="20"/>
                <w:vertAlign w:val="baseline"/>
                <w:lang w:val="en-US" w:eastAsia="zh-CN"/>
              </w:rPr>
              <w:t>C2</w:t>
            </w:r>
          </w:p>
        </w:tc>
        <w:tc>
          <w:tcPr>
            <w:tcW w:w="5525" w:type="dxa"/>
          </w:tcPr>
          <w:p>
            <w:pPr>
              <w:keepNext w:val="0"/>
              <w:keepLines w:val="0"/>
              <w:pageBreakBefore w:val="0"/>
              <w:widowControl w:val="0"/>
              <w:tabs>
                <w:tab w:val="left" w:pos="90"/>
                <w:tab w:val="left" w:pos="1868"/>
                <w:tab w:val="right" w:pos="10648"/>
              </w:tabs>
              <w:kinsoku/>
              <w:wordWrap/>
              <w:overflowPunct/>
              <w:topLinePunct w:val="0"/>
              <w:autoSpaceDE/>
              <w:autoSpaceDN/>
              <w:bidi w:val="0"/>
              <w:adjustRightInd w:val="0"/>
              <w:snapToGrid w:val="0"/>
              <w:spacing w:beforeLines="0" w:after="180" w:afterLines="0" w:line="240" w:lineRule="auto"/>
              <w:jc w:val="left"/>
              <w:textAlignment w:val="auto"/>
              <w:rPr>
                <w:rFonts w:hint="default"/>
                <w:sz w:val="20"/>
                <w:vertAlign w:val="baseline"/>
                <w:lang w:val="en-US" w:eastAsia="zh-CN"/>
              </w:rPr>
            </w:pPr>
            <w:r>
              <w:rPr>
                <w:rFonts w:hint="eastAsia"/>
                <w:sz w:val="20"/>
                <w:vertAlign w:val="baseline"/>
                <w:lang w:val="en-US" w:eastAsia="zh-CN"/>
              </w:rPr>
              <w:t>252 253 254 255</w:t>
            </w:r>
          </w:p>
        </w:tc>
      </w:tr>
    </w:tbl>
    <w:p>
      <w:pPr>
        <w:widowControl w:val="0"/>
        <w:tabs>
          <w:tab w:val="left" w:pos="90"/>
          <w:tab w:val="left" w:pos="1868"/>
          <w:tab w:val="right" w:pos="10648"/>
        </w:tabs>
        <w:spacing w:beforeLines="0" w:afterLines="0" w:line="260" w:lineRule="auto"/>
        <w:jc w:val="left"/>
        <w:rPr>
          <w:rFonts w:hint="default"/>
          <w:b/>
          <w:kern w:val="0"/>
          <w:sz w:val="24"/>
          <w:szCs w:val="24"/>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2</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7B2149"/>
    <w:multiLevelType w:val="multilevel"/>
    <w:tmpl w:val="127B2149"/>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rPr>
    </w:lvl>
    <w:lvl w:ilvl="2" w:tentative="0">
      <w:start w:val="1"/>
      <w:numFmt w:val="bullet"/>
      <w:lvlText w:val="o"/>
      <w:lvlJc w:val="left"/>
      <w:pPr>
        <w:ind w:left="1636" w:hanging="360"/>
      </w:pPr>
      <w:rPr>
        <w:rFonts w:hint="default" w:ascii="Courier New" w:hAnsi="Courier New" w:cs="Courier New"/>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Wingdings" w:hAnsi="Wingdings" w:eastAsia="宋体"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50BF7FC9"/>
    <w:multiLevelType w:val="multilevel"/>
    <w:tmpl w:val="50BF7FC9"/>
    <w:lvl w:ilvl="0" w:tentative="0">
      <w:start w:val="1"/>
      <w:numFmt w:val="bullet"/>
      <w:lvlText w:val=""/>
      <w:lvlJc w:val="left"/>
      <w:pPr>
        <w:ind w:left="1441" w:hanging="420"/>
      </w:pPr>
      <w:rPr>
        <w:rFonts w:hint="default" w:ascii="Wingdings" w:hAnsi="Wingdings"/>
      </w:rPr>
    </w:lvl>
    <w:lvl w:ilvl="1" w:tentative="0">
      <w:start w:val="1"/>
      <w:numFmt w:val="bullet"/>
      <w:lvlText w:val=""/>
      <w:lvlJc w:val="left"/>
      <w:pPr>
        <w:ind w:left="1861" w:hanging="420"/>
      </w:pPr>
      <w:rPr>
        <w:rFonts w:hint="default" w:ascii="Wingdings" w:hAnsi="Wingdings"/>
      </w:rPr>
    </w:lvl>
    <w:lvl w:ilvl="2" w:tentative="0">
      <w:start w:val="1"/>
      <w:numFmt w:val="bullet"/>
      <w:lvlText w:val=""/>
      <w:lvlJc w:val="left"/>
      <w:pPr>
        <w:ind w:left="2281" w:hanging="420"/>
      </w:pPr>
      <w:rPr>
        <w:rFonts w:hint="default" w:ascii="Wingdings" w:hAnsi="Wingdings"/>
      </w:rPr>
    </w:lvl>
    <w:lvl w:ilvl="3" w:tentative="0">
      <w:start w:val="1"/>
      <w:numFmt w:val="bullet"/>
      <w:lvlText w:val=""/>
      <w:lvlJc w:val="left"/>
      <w:pPr>
        <w:ind w:left="2701" w:hanging="420"/>
      </w:pPr>
      <w:rPr>
        <w:rFonts w:hint="default" w:ascii="Wingdings" w:hAnsi="Wingdings"/>
      </w:rPr>
    </w:lvl>
    <w:lvl w:ilvl="4" w:tentative="0">
      <w:start w:val="1"/>
      <w:numFmt w:val="bullet"/>
      <w:lvlText w:val=""/>
      <w:lvlJc w:val="left"/>
      <w:pPr>
        <w:ind w:left="3121" w:hanging="420"/>
      </w:pPr>
      <w:rPr>
        <w:rFonts w:hint="default" w:ascii="Wingdings" w:hAnsi="Wingdings"/>
      </w:rPr>
    </w:lvl>
    <w:lvl w:ilvl="5" w:tentative="0">
      <w:start w:val="1"/>
      <w:numFmt w:val="bullet"/>
      <w:lvlText w:val=""/>
      <w:lvlJc w:val="left"/>
      <w:pPr>
        <w:ind w:left="3541" w:hanging="420"/>
      </w:pPr>
      <w:rPr>
        <w:rFonts w:hint="default" w:ascii="Wingdings" w:hAnsi="Wingdings"/>
      </w:rPr>
    </w:lvl>
    <w:lvl w:ilvl="6" w:tentative="0">
      <w:start w:val="1"/>
      <w:numFmt w:val="bullet"/>
      <w:lvlText w:val=""/>
      <w:lvlJc w:val="left"/>
      <w:pPr>
        <w:ind w:left="3961" w:hanging="420"/>
      </w:pPr>
      <w:rPr>
        <w:rFonts w:hint="default" w:ascii="Wingdings" w:hAnsi="Wingdings"/>
      </w:rPr>
    </w:lvl>
    <w:lvl w:ilvl="7" w:tentative="0">
      <w:start w:val="1"/>
      <w:numFmt w:val="bullet"/>
      <w:lvlText w:val=""/>
      <w:lvlJc w:val="left"/>
      <w:pPr>
        <w:ind w:left="4381" w:hanging="420"/>
      </w:pPr>
      <w:rPr>
        <w:rFonts w:hint="default" w:ascii="Wingdings" w:hAnsi="Wingdings"/>
      </w:rPr>
    </w:lvl>
    <w:lvl w:ilvl="8" w:tentative="0">
      <w:start w:val="1"/>
      <w:numFmt w:val="bullet"/>
      <w:lvlText w:val=""/>
      <w:lvlJc w:val="left"/>
      <w:pPr>
        <w:ind w:left="4801" w:hanging="420"/>
      </w:pPr>
      <w:rPr>
        <w:rFonts w:hint="default" w:ascii="Wingdings" w:hAnsi="Wingdings"/>
      </w:r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9"/>
  </w:num>
  <w:num w:numId="3">
    <w:abstractNumId w:val="5"/>
  </w:num>
  <w:num w:numId="4">
    <w:abstractNumId w:val="6"/>
  </w:num>
  <w:num w:numId="5">
    <w:abstractNumId w:val="1"/>
  </w:num>
  <w:num w:numId="6">
    <w:abstractNumId w:val="0"/>
  </w:num>
  <w:num w:numId="7">
    <w:abstractNumId w:val="8"/>
  </w:num>
  <w:num w:numId="8">
    <w:abstractNumId w:val="4"/>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0334B8"/>
    <w:rsid w:val="01101B26"/>
    <w:rsid w:val="011A0B49"/>
    <w:rsid w:val="011B4658"/>
    <w:rsid w:val="014A0623"/>
    <w:rsid w:val="015347CD"/>
    <w:rsid w:val="01536583"/>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F90434"/>
    <w:rsid w:val="01FB366B"/>
    <w:rsid w:val="01FD3930"/>
    <w:rsid w:val="02045ABB"/>
    <w:rsid w:val="021B7C87"/>
    <w:rsid w:val="02204817"/>
    <w:rsid w:val="022D4A6E"/>
    <w:rsid w:val="023B0A39"/>
    <w:rsid w:val="023C78A7"/>
    <w:rsid w:val="023D4988"/>
    <w:rsid w:val="02444B7E"/>
    <w:rsid w:val="024A5964"/>
    <w:rsid w:val="024B023C"/>
    <w:rsid w:val="024D6B6A"/>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C3F9C"/>
    <w:rsid w:val="03073BDC"/>
    <w:rsid w:val="03084339"/>
    <w:rsid w:val="030B0647"/>
    <w:rsid w:val="030B2860"/>
    <w:rsid w:val="030C40C1"/>
    <w:rsid w:val="030D2F0B"/>
    <w:rsid w:val="033C68CE"/>
    <w:rsid w:val="03445E8F"/>
    <w:rsid w:val="03480583"/>
    <w:rsid w:val="034870E9"/>
    <w:rsid w:val="03496C64"/>
    <w:rsid w:val="035154D3"/>
    <w:rsid w:val="03527C38"/>
    <w:rsid w:val="0356746F"/>
    <w:rsid w:val="036E37C2"/>
    <w:rsid w:val="03746F87"/>
    <w:rsid w:val="03814F5B"/>
    <w:rsid w:val="038B3141"/>
    <w:rsid w:val="03940F72"/>
    <w:rsid w:val="03A77DFA"/>
    <w:rsid w:val="03B339B1"/>
    <w:rsid w:val="03BE33CD"/>
    <w:rsid w:val="03C03714"/>
    <w:rsid w:val="03C05350"/>
    <w:rsid w:val="03C1287B"/>
    <w:rsid w:val="03C36B0E"/>
    <w:rsid w:val="03C528EA"/>
    <w:rsid w:val="03CF67FA"/>
    <w:rsid w:val="03D84C09"/>
    <w:rsid w:val="03E358F3"/>
    <w:rsid w:val="03E84DE8"/>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61D2D"/>
    <w:rsid w:val="0522500E"/>
    <w:rsid w:val="052E568F"/>
    <w:rsid w:val="05301346"/>
    <w:rsid w:val="053973F0"/>
    <w:rsid w:val="053E65E7"/>
    <w:rsid w:val="0555228E"/>
    <w:rsid w:val="055A42CC"/>
    <w:rsid w:val="057D1D66"/>
    <w:rsid w:val="058A1B21"/>
    <w:rsid w:val="059D265F"/>
    <w:rsid w:val="05B92EC1"/>
    <w:rsid w:val="05CC05C9"/>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56E2E"/>
    <w:rsid w:val="06A47564"/>
    <w:rsid w:val="06B741D9"/>
    <w:rsid w:val="06C457B6"/>
    <w:rsid w:val="06CD4A70"/>
    <w:rsid w:val="06DF4C13"/>
    <w:rsid w:val="06E7678C"/>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01EA0"/>
    <w:rsid w:val="07971B3F"/>
    <w:rsid w:val="07983294"/>
    <w:rsid w:val="079F1838"/>
    <w:rsid w:val="07A2030D"/>
    <w:rsid w:val="07A5677E"/>
    <w:rsid w:val="07B51934"/>
    <w:rsid w:val="07B9290D"/>
    <w:rsid w:val="07BE52B9"/>
    <w:rsid w:val="07BF184E"/>
    <w:rsid w:val="07C32C10"/>
    <w:rsid w:val="07C55A1A"/>
    <w:rsid w:val="07D57946"/>
    <w:rsid w:val="07EC3358"/>
    <w:rsid w:val="07ED524D"/>
    <w:rsid w:val="07EF5756"/>
    <w:rsid w:val="080124E3"/>
    <w:rsid w:val="080C7FA0"/>
    <w:rsid w:val="08193C24"/>
    <w:rsid w:val="08234820"/>
    <w:rsid w:val="08341060"/>
    <w:rsid w:val="083B1905"/>
    <w:rsid w:val="08732D34"/>
    <w:rsid w:val="08787FF0"/>
    <w:rsid w:val="088176B0"/>
    <w:rsid w:val="0889002B"/>
    <w:rsid w:val="089B79D9"/>
    <w:rsid w:val="08A44DA6"/>
    <w:rsid w:val="08AA245A"/>
    <w:rsid w:val="08BA6E24"/>
    <w:rsid w:val="08BE42D6"/>
    <w:rsid w:val="08C024D5"/>
    <w:rsid w:val="08C562FD"/>
    <w:rsid w:val="08CA27B1"/>
    <w:rsid w:val="08D22909"/>
    <w:rsid w:val="08E916DF"/>
    <w:rsid w:val="08F473EA"/>
    <w:rsid w:val="08FC0AA5"/>
    <w:rsid w:val="090808A0"/>
    <w:rsid w:val="09101C92"/>
    <w:rsid w:val="091C61EB"/>
    <w:rsid w:val="09306537"/>
    <w:rsid w:val="09355076"/>
    <w:rsid w:val="09392119"/>
    <w:rsid w:val="09445E95"/>
    <w:rsid w:val="094E48CF"/>
    <w:rsid w:val="09543B3B"/>
    <w:rsid w:val="09600FBD"/>
    <w:rsid w:val="0972595C"/>
    <w:rsid w:val="098143BC"/>
    <w:rsid w:val="098500F1"/>
    <w:rsid w:val="09B060BF"/>
    <w:rsid w:val="09BD407A"/>
    <w:rsid w:val="09DA0E26"/>
    <w:rsid w:val="09E55691"/>
    <w:rsid w:val="09F67CD5"/>
    <w:rsid w:val="0A054821"/>
    <w:rsid w:val="0A0835C8"/>
    <w:rsid w:val="0A145721"/>
    <w:rsid w:val="0A355EAA"/>
    <w:rsid w:val="0A3708FF"/>
    <w:rsid w:val="0A3B01F9"/>
    <w:rsid w:val="0A3F0488"/>
    <w:rsid w:val="0A402A36"/>
    <w:rsid w:val="0A4236A3"/>
    <w:rsid w:val="0A457117"/>
    <w:rsid w:val="0A4E7EF5"/>
    <w:rsid w:val="0A646846"/>
    <w:rsid w:val="0A7F2DB1"/>
    <w:rsid w:val="0A8251CA"/>
    <w:rsid w:val="0A8828AB"/>
    <w:rsid w:val="0A927DC1"/>
    <w:rsid w:val="0A9B4F7F"/>
    <w:rsid w:val="0A9C263A"/>
    <w:rsid w:val="0A9D57F5"/>
    <w:rsid w:val="0A9E3D3D"/>
    <w:rsid w:val="0AA077E0"/>
    <w:rsid w:val="0AB5214D"/>
    <w:rsid w:val="0AC01F88"/>
    <w:rsid w:val="0AC0212C"/>
    <w:rsid w:val="0ACE5B04"/>
    <w:rsid w:val="0AD542C1"/>
    <w:rsid w:val="0AD82BD7"/>
    <w:rsid w:val="0ADD5A20"/>
    <w:rsid w:val="0AE10FD9"/>
    <w:rsid w:val="0AF13898"/>
    <w:rsid w:val="0AFB3228"/>
    <w:rsid w:val="0AFC6C07"/>
    <w:rsid w:val="0B0025CC"/>
    <w:rsid w:val="0B0250FD"/>
    <w:rsid w:val="0B0F025C"/>
    <w:rsid w:val="0B1A6333"/>
    <w:rsid w:val="0B2713F4"/>
    <w:rsid w:val="0B3D701F"/>
    <w:rsid w:val="0B3E7DD7"/>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6267D"/>
    <w:rsid w:val="0BF916CE"/>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8B63A3"/>
    <w:rsid w:val="0C960418"/>
    <w:rsid w:val="0CA3502C"/>
    <w:rsid w:val="0CB94808"/>
    <w:rsid w:val="0CC37BC2"/>
    <w:rsid w:val="0CD87ABE"/>
    <w:rsid w:val="0CE26C42"/>
    <w:rsid w:val="0CE632FF"/>
    <w:rsid w:val="0CE76B48"/>
    <w:rsid w:val="0CEB5DBE"/>
    <w:rsid w:val="0CF06BF8"/>
    <w:rsid w:val="0CFB523A"/>
    <w:rsid w:val="0D147C08"/>
    <w:rsid w:val="0D1B1E9C"/>
    <w:rsid w:val="0D4B44A1"/>
    <w:rsid w:val="0D6309C9"/>
    <w:rsid w:val="0D6811B4"/>
    <w:rsid w:val="0D6E2620"/>
    <w:rsid w:val="0D704E21"/>
    <w:rsid w:val="0D7F48FE"/>
    <w:rsid w:val="0D883C88"/>
    <w:rsid w:val="0D936E72"/>
    <w:rsid w:val="0D966BF7"/>
    <w:rsid w:val="0DC64280"/>
    <w:rsid w:val="0DC826FC"/>
    <w:rsid w:val="0DCC3AE8"/>
    <w:rsid w:val="0DD7499C"/>
    <w:rsid w:val="0DD87842"/>
    <w:rsid w:val="0DDF633A"/>
    <w:rsid w:val="0DEB2AC7"/>
    <w:rsid w:val="0DED13A6"/>
    <w:rsid w:val="0DF202E1"/>
    <w:rsid w:val="0DF53CE3"/>
    <w:rsid w:val="0E0961C5"/>
    <w:rsid w:val="0E147898"/>
    <w:rsid w:val="0E2F216B"/>
    <w:rsid w:val="0E3352C6"/>
    <w:rsid w:val="0E3A5EE2"/>
    <w:rsid w:val="0E4D4690"/>
    <w:rsid w:val="0E542F3B"/>
    <w:rsid w:val="0E6271DF"/>
    <w:rsid w:val="0E74684A"/>
    <w:rsid w:val="0E81568A"/>
    <w:rsid w:val="0E942250"/>
    <w:rsid w:val="0E963344"/>
    <w:rsid w:val="0E9E6E00"/>
    <w:rsid w:val="0EA40C1C"/>
    <w:rsid w:val="0EB1720D"/>
    <w:rsid w:val="0EB72E4B"/>
    <w:rsid w:val="0EEC6F1D"/>
    <w:rsid w:val="0F0419EB"/>
    <w:rsid w:val="0F103291"/>
    <w:rsid w:val="0F1D498B"/>
    <w:rsid w:val="0F1E5A47"/>
    <w:rsid w:val="0F337178"/>
    <w:rsid w:val="0F357A41"/>
    <w:rsid w:val="0F3B15FC"/>
    <w:rsid w:val="0F41022A"/>
    <w:rsid w:val="0F56743B"/>
    <w:rsid w:val="0F60682C"/>
    <w:rsid w:val="0F6763D9"/>
    <w:rsid w:val="0F702E6B"/>
    <w:rsid w:val="0F715B2B"/>
    <w:rsid w:val="0F764270"/>
    <w:rsid w:val="0F7A20A8"/>
    <w:rsid w:val="0F7F273F"/>
    <w:rsid w:val="0F8418ED"/>
    <w:rsid w:val="0F8E7120"/>
    <w:rsid w:val="0F957B47"/>
    <w:rsid w:val="0F98796C"/>
    <w:rsid w:val="0F9F6FA4"/>
    <w:rsid w:val="0FA65D5C"/>
    <w:rsid w:val="0FAD33DA"/>
    <w:rsid w:val="0FBE2A42"/>
    <w:rsid w:val="0FC17CCE"/>
    <w:rsid w:val="0FC424B9"/>
    <w:rsid w:val="0FD7056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C2479"/>
    <w:rsid w:val="109E0E2F"/>
    <w:rsid w:val="10C715C5"/>
    <w:rsid w:val="10D335EF"/>
    <w:rsid w:val="10E746EA"/>
    <w:rsid w:val="10E83FE0"/>
    <w:rsid w:val="10EC3168"/>
    <w:rsid w:val="10F52718"/>
    <w:rsid w:val="112F3754"/>
    <w:rsid w:val="113F6A80"/>
    <w:rsid w:val="114028DC"/>
    <w:rsid w:val="1141355F"/>
    <w:rsid w:val="116F1EB0"/>
    <w:rsid w:val="11722914"/>
    <w:rsid w:val="117B1D6A"/>
    <w:rsid w:val="117C2D9D"/>
    <w:rsid w:val="117F159E"/>
    <w:rsid w:val="11821DC9"/>
    <w:rsid w:val="11913775"/>
    <w:rsid w:val="11921373"/>
    <w:rsid w:val="119948AA"/>
    <w:rsid w:val="119D7849"/>
    <w:rsid w:val="11A615EE"/>
    <w:rsid w:val="11A658F4"/>
    <w:rsid w:val="11A849BE"/>
    <w:rsid w:val="11B91A57"/>
    <w:rsid w:val="11C67B8F"/>
    <w:rsid w:val="11CE730E"/>
    <w:rsid w:val="11D815C4"/>
    <w:rsid w:val="11E57D4F"/>
    <w:rsid w:val="11F92DAB"/>
    <w:rsid w:val="11FC38D5"/>
    <w:rsid w:val="1210682D"/>
    <w:rsid w:val="12243EB6"/>
    <w:rsid w:val="122F4E3A"/>
    <w:rsid w:val="123A05DB"/>
    <w:rsid w:val="124240B9"/>
    <w:rsid w:val="124D0988"/>
    <w:rsid w:val="12680E73"/>
    <w:rsid w:val="1276346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E5106"/>
    <w:rsid w:val="1307341C"/>
    <w:rsid w:val="130B72E3"/>
    <w:rsid w:val="130C40FE"/>
    <w:rsid w:val="130E3629"/>
    <w:rsid w:val="130F03EB"/>
    <w:rsid w:val="131A4B0F"/>
    <w:rsid w:val="131B39DD"/>
    <w:rsid w:val="13283BA4"/>
    <w:rsid w:val="13332F77"/>
    <w:rsid w:val="13334E1C"/>
    <w:rsid w:val="13346EE4"/>
    <w:rsid w:val="13384952"/>
    <w:rsid w:val="1355107F"/>
    <w:rsid w:val="135D4D2E"/>
    <w:rsid w:val="1366638D"/>
    <w:rsid w:val="136D76E8"/>
    <w:rsid w:val="137266E0"/>
    <w:rsid w:val="13735B23"/>
    <w:rsid w:val="138141DF"/>
    <w:rsid w:val="139D3156"/>
    <w:rsid w:val="13AA5FA1"/>
    <w:rsid w:val="13AF6488"/>
    <w:rsid w:val="13C20262"/>
    <w:rsid w:val="13D024B3"/>
    <w:rsid w:val="13D115EF"/>
    <w:rsid w:val="13D86A45"/>
    <w:rsid w:val="13DD445E"/>
    <w:rsid w:val="13DE7C83"/>
    <w:rsid w:val="13F3590D"/>
    <w:rsid w:val="13FD073F"/>
    <w:rsid w:val="140171D9"/>
    <w:rsid w:val="14030046"/>
    <w:rsid w:val="1405674E"/>
    <w:rsid w:val="140815BB"/>
    <w:rsid w:val="14087FC1"/>
    <w:rsid w:val="14095006"/>
    <w:rsid w:val="141C71BE"/>
    <w:rsid w:val="141E583B"/>
    <w:rsid w:val="1424615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10F33"/>
    <w:rsid w:val="14E60B42"/>
    <w:rsid w:val="14EA1C4D"/>
    <w:rsid w:val="14F14F3B"/>
    <w:rsid w:val="150222BF"/>
    <w:rsid w:val="150F7C33"/>
    <w:rsid w:val="1515004B"/>
    <w:rsid w:val="151B7C99"/>
    <w:rsid w:val="15207BBA"/>
    <w:rsid w:val="152B44F4"/>
    <w:rsid w:val="152F4E1B"/>
    <w:rsid w:val="15390DAF"/>
    <w:rsid w:val="154D342A"/>
    <w:rsid w:val="15520877"/>
    <w:rsid w:val="1559587F"/>
    <w:rsid w:val="15734E9E"/>
    <w:rsid w:val="1574662E"/>
    <w:rsid w:val="15751882"/>
    <w:rsid w:val="1575191B"/>
    <w:rsid w:val="157818C6"/>
    <w:rsid w:val="159F73BB"/>
    <w:rsid w:val="15B03F28"/>
    <w:rsid w:val="15B95373"/>
    <w:rsid w:val="15E30A80"/>
    <w:rsid w:val="15E73E3D"/>
    <w:rsid w:val="1608480E"/>
    <w:rsid w:val="161C1C58"/>
    <w:rsid w:val="162F7556"/>
    <w:rsid w:val="16307A49"/>
    <w:rsid w:val="16413A3A"/>
    <w:rsid w:val="1644500C"/>
    <w:rsid w:val="16461A95"/>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B6E00"/>
    <w:rsid w:val="16EE7649"/>
    <w:rsid w:val="16F04615"/>
    <w:rsid w:val="16FD2447"/>
    <w:rsid w:val="1712339A"/>
    <w:rsid w:val="171E63FC"/>
    <w:rsid w:val="1722504D"/>
    <w:rsid w:val="172D105F"/>
    <w:rsid w:val="17355980"/>
    <w:rsid w:val="1738730F"/>
    <w:rsid w:val="17416499"/>
    <w:rsid w:val="174517AB"/>
    <w:rsid w:val="17481B81"/>
    <w:rsid w:val="17481E8B"/>
    <w:rsid w:val="174A69B0"/>
    <w:rsid w:val="174C2678"/>
    <w:rsid w:val="175007ED"/>
    <w:rsid w:val="176B45C6"/>
    <w:rsid w:val="176B5780"/>
    <w:rsid w:val="176C447F"/>
    <w:rsid w:val="176D7F43"/>
    <w:rsid w:val="17850F99"/>
    <w:rsid w:val="17875303"/>
    <w:rsid w:val="178815C4"/>
    <w:rsid w:val="1793626E"/>
    <w:rsid w:val="17991452"/>
    <w:rsid w:val="17A875F5"/>
    <w:rsid w:val="17B5256D"/>
    <w:rsid w:val="17B728E1"/>
    <w:rsid w:val="17B92501"/>
    <w:rsid w:val="17CC1970"/>
    <w:rsid w:val="17E65848"/>
    <w:rsid w:val="17E66DD8"/>
    <w:rsid w:val="17E84839"/>
    <w:rsid w:val="17EE1403"/>
    <w:rsid w:val="17F25234"/>
    <w:rsid w:val="17FC1BEE"/>
    <w:rsid w:val="17FD061B"/>
    <w:rsid w:val="17FF6314"/>
    <w:rsid w:val="18005F41"/>
    <w:rsid w:val="18025414"/>
    <w:rsid w:val="18171305"/>
    <w:rsid w:val="182A241D"/>
    <w:rsid w:val="18334194"/>
    <w:rsid w:val="183E1D37"/>
    <w:rsid w:val="183E7BF4"/>
    <w:rsid w:val="18492EFC"/>
    <w:rsid w:val="184D0787"/>
    <w:rsid w:val="185D1883"/>
    <w:rsid w:val="185E3AA1"/>
    <w:rsid w:val="18780988"/>
    <w:rsid w:val="18812331"/>
    <w:rsid w:val="18816F1C"/>
    <w:rsid w:val="18853F3E"/>
    <w:rsid w:val="18956393"/>
    <w:rsid w:val="189859AD"/>
    <w:rsid w:val="18A8582C"/>
    <w:rsid w:val="18AD1431"/>
    <w:rsid w:val="18B50543"/>
    <w:rsid w:val="18B60776"/>
    <w:rsid w:val="18C9089D"/>
    <w:rsid w:val="18CA40C3"/>
    <w:rsid w:val="18CD7A02"/>
    <w:rsid w:val="18ED46F4"/>
    <w:rsid w:val="19001FFC"/>
    <w:rsid w:val="190E2B4A"/>
    <w:rsid w:val="191079A5"/>
    <w:rsid w:val="191F7D1E"/>
    <w:rsid w:val="19256D7A"/>
    <w:rsid w:val="192A7C07"/>
    <w:rsid w:val="193275C2"/>
    <w:rsid w:val="194D2005"/>
    <w:rsid w:val="19655A52"/>
    <w:rsid w:val="19663168"/>
    <w:rsid w:val="197724BD"/>
    <w:rsid w:val="19786B0A"/>
    <w:rsid w:val="198A41A1"/>
    <w:rsid w:val="19987C27"/>
    <w:rsid w:val="199A2059"/>
    <w:rsid w:val="19B02FFE"/>
    <w:rsid w:val="19B30945"/>
    <w:rsid w:val="19B46E10"/>
    <w:rsid w:val="19B9603A"/>
    <w:rsid w:val="19C456C1"/>
    <w:rsid w:val="19F061A1"/>
    <w:rsid w:val="1A054259"/>
    <w:rsid w:val="1A081816"/>
    <w:rsid w:val="1A0C5680"/>
    <w:rsid w:val="1A165171"/>
    <w:rsid w:val="1A2A4993"/>
    <w:rsid w:val="1A4858FF"/>
    <w:rsid w:val="1A4C698A"/>
    <w:rsid w:val="1A5D5219"/>
    <w:rsid w:val="1A5E4B5A"/>
    <w:rsid w:val="1A672B1C"/>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5D252D"/>
    <w:rsid w:val="1B6C0DF0"/>
    <w:rsid w:val="1B7416EE"/>
    <w:rsid w:val="1B7F6005"/>
    <w:rsid w:val="1B9C269A"/>
    <w:rsid w:val="1B9E64C5"/>
    <w:rsid w:val="1B9E6D4C"/>
    <w:rsid w:val="1BBD43BA"/>
    <w:rsid w:val="1BC01115"/>
    <w:rsid w:val="1BC44015"/>
    <w:rsid w:val="1BCA6284"/>
    <w:rsid w:val="1BFE5FF9"/>
    <w:rsid w:val="1C013494"/>
    <w:rsid w:val="1C053414"/>
    <w:rsid w:val="1C1145A0"/>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83115"/>
    <w:rsid w:val="1CCC26CA"/>
    <w:rsid w:val="1CD2156B"/>
    <w:rsid w:val="1CD41743"/>
    <w:rsid w:val="1CD44D3D"/>
    <w:rsid w:val="1CE45EF5"/>
    <w:rsid w:val="1CE615C9"/>
    <w:rsid w:val="1CFA692A"/>
    <w:rsid w:val="1D037029"/>
    <w:rsid w:val="1D3305FF"/>
    <w:rsid w:val="1D395282"/>
    <w:rsid w:val="1D4251BA"/>
    <w:rsid w:val="1D56717F"/>
    <w:rsid w:val="1D5F5386"/>
    <w:rsid w:val="1D7072CE"/>
    <w:rsid w:val="1D794A16"/>
    <w:rsid w:val="1D9E30A9"/>
    <w:rsid w:val="1DAB1006"/>
    <w:rsid w:val="1DB33C11"/>
    <w:rsid w:val="1DC65562"/>
    <w:rsid w:val="1DE94164"/>
    <w:rsid w:val="1DEE1B11"/>
    <w:rsid w:val="1E1149E3"/>
    <w:rsid w:val="1E164B52"/>
    <w:rsid w:val="1E273844"/>
    <w:rsid w:val="1E2F243E"/>
    <w:rsid w:val="1E3A4292"/>
    <w:rsid w:val="1E3B4F6B"/>
    <w:rsid w:val="1E455D19"/>
    <w:rsid w:val="1E595CAF"/>
    <w:rsid w:val="1E5C31E8"/>
    <w:rsid w:val="1E6607F9"/>
    <w:rsid w:val="1E691070"/>
    <w:rsid w:val="1E7E6BFD"/>
    <w:rsid w:val="1E805396"/>
    <w:rsid w:val="1E884F62"/>
    <w:rsid w:val="1E91448F"/>
    <w:rsid w:val="1E942B5F"/>
    <w:rsid w:val="1E9D6342"/>
    <w:rsid w:val="1E9D6D15"/>
    <w:rsid w:val="1EA77730"/>
    <w:rsid w:val="1EBD1EAD"/>
    <w:rsid w:val="1EC36E9D"/>
    <w:rsid w:val="1EC43064"/>
    <w:rsid w:val="1EE25FDD"/>
    <w:rsid w:val="1EF5103F"/>
    <w:rsid w:val="1EFF621F"/>
    <w:rsid w:val="1F090F9B"/>
    <w:rsid w:val="1F0E5D6B"/>
    <w:rsid w:val="1F121431"/>
    <w:rsid w:val="1F2F0484"/>
    <w:rsid w:val="1F3218E8"/>
    <w:rsid w:val="1F3B234E"/>
    <w:rsid w:val="1F3E662A"/>
    <w:rsid w:val="1F4B46FD"/>
    <w:rsid w:val="1F4F2219"/>
    <w:rsid w:val="1F5353B6"/>
    <w:rsid w:val="1F614D01"/>
    <w:rsid w:val="1F721405"/>
    <w:rsid w:val="1F804693"/>
    <w:rsid w:val="1F825709"/>
    <w:rsid w:val="1F935819"/>
    <w:rsid w:val="1FA6556D"/>
    <w:rsid w:val="1FAF2571"/>
    <w:rsid w:val="1FC55EDA"/>
    <w:rsid w:val="1FCD1032"/>
    <w:rsid w:val="1FCE593C"/>
    <w:rsid w:val="1FE312AC"/>
    <w:rsid w:val="1FEC5915"/>
    <w:rsid w:val="1FED32EF"/>
    <w:rsid w:val="201E6D7C"/>
    <w:rsid w:val="202C5ACA"/>
    <w:rsid w:val="20446081"/>
    <w:rsid w:val="204852AD"/>
    <w:rsid w:val="20492BE6"/>
    <w:rsid w:val="204B330F"/>
    <w:rsid w:val="204E6676"/>
    <w:rsid w:val="205A5AA0"/>
    <w:rsid w:val="20773A28"/>
    <w:rsid w:val="208115A6"/>
    <w:rsid w:val="208574F4"/>
    <w:rsid w:val="208C4449"/>
    <w:rsid w:val="208F6BAF"/>
    <w:rsid w:val="20A462BA"/>
    <w:rsid w:val="20BF2AAC"/>
    <w:rsid w:val="20C849C7"/>
    <w:rsid w:val="20DF66D2"/>
    <w:rsid w:val="20EC3F2E"/>
    <w:rsid w:val="20EC7C3E"/>
    <w:rsid w:val="210548E9"/>
    <w:rsid w:val="21124D15"/>
    <w:rsid w:val="211C6B81"/>
    <w:rsid w:val="213E7119"/>
    <w:rsid w:val="21530058"/>
    <w:rsid w:val="21732704"/>
    <w:rsid w:val="217D15BC"/>
    <w:rsid w:val="21810744"/>
    <w:rsid w:val="218D6EF5"/>
    <w:rsid w:val="2195668B"/>
    <w:rsid w:val="219F69EC"/>
    <w:rsid w:val="21A130EA"/>
    <w:rsid w:val="21AB278B"/>
    <w:rsid w:val="21C267BF"/>
    <w:rsid w:val="21CD6BCD"/>
    <w:rsid w:val="21CE6067"/>
    <w:rsid w:val="21CF439A"/>
    <w:rsid w:val="21D57EBD"/>
    <w:rsid w:val="21F00127"/>
    <w:rsid w:val="221D2FA3"/>
    <w:rsid w:val="2226635F"/>
    <w:rsid w:val="222D4F0B"/>
    <w:rsid w:val="223D7545"/>
    <w:rsid w:val="22411D14"/>
    <w:rsid w:val="22423BE1"/>
    <w:rsid w:val="22454449"/>
    <w:rsid w:val="22500810"/>
    <w:rsid w:val="226347BD"/>
    <w:rsid w:val="22682935"/>
    <w:rsid w:val="228A4698"/>
    <w:rsid w:val="22925971"/>
    <w:rsid w:val="229348DA"/>
    <w:rsid w:val="22945167"/>
    <w:rsid w:val="22A55CD5"/>
    <w:rsid w:val="22C74EE2"/>
    <w:rsid w:val="22CB6237"/>
    <w:rsid w:val="22CD14B5"/>
    <w:rsid w:val="22E02C6E"/>
    <w:rsid w:val="22E04FF4"/>
    <w:rsid w:val="22E1121B"/>
    <w:rsid w:val="22EA4C70"/>
    <w:rsid w:val="22F62099"/>
    <w:rsid w:val="22F75251"/>
    <w:rsid w:val="22F86F75"/>
    <w:rsid w:val="22FB4D32"/>
    <w:rsid w:val="23131055"/>
    <w:rsid w:val="233C6F76"/>
    <w:rsid w:val="234449F5"/>
    <w:rsid w:val="23536618"/>
    <w:rsid w:val="237715F1"/>
    <w:rsid w:val="23816932"/>
    <w:rsid w:val="23923EC7"/>
    <w:rsid w:val="23972CF0"/>
    <w:rsid w:val="239C062C"/>
    <w:rsid w:val="23A9484E"/>
    <w:rsid w:val="23AB0365"/>
    <w:rsid w:val="23B32F98"/>
    <w:rsid w:val="23B84268"/>
    <w:rsid w:val="23D17D7B"/>
    <w:rsid w:val="23D36D91"/>
    <w:rsid w:val="23F70BA5"/>
    <w:rsid w:val="23F93D0D"/>
    <w:rsid w:val="2405417E"/>
    <w:rsid w:val="240B5CDE"/>
    <w:rsid w:val="241B5C62"/>
    <w:rsid w:val="24352A14"/>
    <w:rsid w:val="243B2F20"/>
    <w:rsid w:val="2458381E"/>
    <w:rsid w:val="245872F9"/>
    <w:rsid w:val="245943D9"/>
    <w:rsid w:val="245E6B64"/>
    <w:rsid w:val="2463385E"/>
    <w:rsid w:val="247A65C1"/>
    <w:rsid w:val="248F4B88"/>
    <w:rsid w:val="24967323"/>
    <w:rsid w:val="249D5FC8"/>
    <w:rsid w:val="24A12BAD"/>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657E8F"/>
    <w:rsid w:val="25734B61"/>
    <w:rsid w:val="258129C3"/>
    <w:rsid w:val="258F6BC4"/>
    <w:rsid w:val="25975923"/>
    <w:rsid w:val="259A3D0A"/>
    <w:rsid w:val="259F2704"/>
    <w:rsid w:val="25A95F3E"/>
    <w:rsid w:val="25BF6041"/>
    <w:rsid w:val="25C35718"/>
    <w:rsid w:val="25CF0252"/>
    <w:rsid w:val="25D0248E"/>
    <w:rsid w:val="25D61C5C"/>
    <w:rsid w:val="25F81D70"/>
    <w:rsid w:val="25FB5636"/>
    <w:rsid w:val="25FE58A9"/>
    <w:rsid w:val="26070462"/>
    <w:rsid w:val="260D2C45"/>
    <w:rsid w:val="26395C92"/>
    <w:rsid w:val="26442B30"/>
    <w:rsid w:val="26465DA0"/>
    <w:rsid w:val="265A5249"/>
    <w:rsid w:val="266237C3"/>
    <w:rsid w:val="267550B9"/>
    <w:rsid w:val="26942D1C"/>
    <w:rsid w:val="26C472EC"/>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8027A71"/>
    <w:rsid w:val="280420BC"/>
    <w:rsid w:val="280D2CBB"/>
    <w:rsid w:val="281F4F67"/>
    <w:rsid w:val="283744B4"/>
    <w:rsid w:val="283E7EC8"/>
    <w:rsid w:val="28485D62"/>
    <w:rsid w:val="284F1F42"/>
    <w:rsid w:val="285560D7"/>
    <w:rsid w:val="286E74F1"/>
    <w:rsid w:val="28760CA0"/>
    <w:rsid w:val="287773FE"/>
    <w:rsid w:val="28787710"/>
    <w:rsid w:val="287B218C"/>
    <w:rsid w:val="288A05DD"/>
    <w:rsid w:val="28937D89"/>
    <w:rsid w:val="289B0550"/>
    <w:rsid w:val="28A724D5"/>
    <w:rsid w:val="28C96C14"/>
    <w:rsid w:val="28E138E3"/>
    <w:rsid w:val="28E74216"/>
    <w:rsid w:val="28E87EE4"/>
    <w:rsid w:val="28FE42C1"/>
    <w:rsid w:val="28FF2940"/>
    <w:rsid w:val="2903396A"/>
    <w:rsid w:val="29382108"/>
    <w:rsid w:val="294E766A"/>
    <w:rsid w:val="296B0F20"/>
    <w:rsid w:val="297161D3"/>
    <w:rsid w:val="2978319A"/>
    <w:rsid w:val="297F37BB"/>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9FB4D3E"/>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2B6079"/>
    <w:rsid w:val="2B313FC1"/>
    <w:rsid w:val="2B331922"/>
    <w:rsid w:val="2B347C14"/>
    <w:rsid w:val="2B39348E"/>
    <w:rsid w:val="2B3B2EA6"/>
    <w:rsid w:val="2B437285"/>
    <w:rsid w:val="2B474E9C"/>
    <w:rsid w:val="2B494377"/>
    <w:rsid w:val="2B4D695C"/>
    <w:rsid w:val="2B514803"/>
    <w:rsid w:val="2B637D4B"/>
    <w:rsid w:val="2B6B1684"/>
    <w:rsid w:val="2B7B70BF"/>
    <w:rsid w:val="2B7E4C41"/>
    <w:rsid w:val="2B853AF3"/>
    <w:rsid w:val="2B8B422C"/>
    <w:rsid w:val="2BA07D38"/>
    <w:rsid w:val="2BB90BC3"/>
    <w:rsid w:val="2BC40957"/>
    <w:rsid w:val="2BCB5DAA"/>
    <w:rsid w:val="2BD65380"/>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E755FE"/>
    <w:rsid w:val="2CE8526F"/>
    <w:rsid w:val="2D026315"/>
    <w:rsid w:val="2D0764BD"/>
    <w:rsid w:val="2D0B3169"/>
    <w:rsid w:val="2D0D4219"/>
    <w:rsid w:val="2D274320"/>
    <w:rsid w:val="2D2D2DE2"/>
    <w:rsid w:val="2D324CCC"/>
    <w:rsid w:val="2D340E86"/>
    <w:rsid w:val="2D395427"/>
    <w:rsid w:val="2D3D0E02"/>
    <w:rsid w:val="2D5436FA"/>
    <w:rsid w:val="2D62469E"/>
    <w:rsid w:val="2D674898"/>
    <w:rsid w:val="2D6B40A9"/>
    <w:rsid w:val="2D784D57"/>
    <w:rsid w:val="2D7919A9"/>
    <w:rsid w:val="2D8703A1"/>
    <w:rsid w:val="2D8A3FA2"/>
    <w:rsid w:val="2D9767DC"/>
    <w:rsid w:val="2D980DDC"/>
    <w:rsid w:val="2D987372"/>
    <w:rsid w:val="2D9D0109"/>
    <w:rsid w:val="2DC66A91"/>
    <w:rsid w:val="2DC92AA1"/>
    <w:rsid w:val="2DCE5F69"/>
    <w:rsid w:val="2DDD4F0A"/>
    <w:rsid w:val="2DF42931"/>
    <w:rsid w:val="2E34792A"/>
    <w:rsid w:val="2E437E73"/>
    <w:rsid w:val="2E5034DC"/>
    <w:rsid w:val="2E572AB9"/>
    <w:rsid w:val="2E7258DC"/>
    <w:rsid w:val="2E79458E"/>
    <w:rsid w:val="2E797A78"/>
    <w:rsid w:val="2E7C6A94"/>
    <w:rsid w:val="2E8321A5"/>
    <w:rsid w:val="2E8D14A8"/>
    <w:rsid w:val="2E8F7FE3"/>
    <w:rsid w:val="2E9F6D95"/>
    <w:rsid w:val="2EAE350B"/>
    <w:rsid w:val="2EB20A6C"/>
    <w:rsid w:val="2EBC2287"/>
    <w:rsid w:val="2ECA3116"/>
    <w:rsid w:val="2ED838B2"/>
    <w:rsid w:val="2EDD7896"/>
    <w:rsid w:val="2EEA6E65"/>
    <w:rsid w:val="2EF33C7C"/>
    <w:rsid w:val="2F00052B"/>
    <w:rsid w:val="2F0367CD"/>
    <w:rsid w:val="2F1251F2"/>
    <w:rsid w:val="2F2D445E"/>
    <w:rsid w:val="2F3D2327"/>
    <w:rsid w:val="2F4F6FBB"/>
    <w:rsid w:val="2F664E2B"/>
    <w:rsid w:val="2F6C7BE3"/>
    <w:rsid w:val="2F783485"/>
    <w:rsid w:val="2F7F5C0B"/>
    <w:rsid w:val="2FA0088D"/>
    <w:rsid w:val="2FA6492D"/>
    <w:rsid w:val="2FC03679"/>
    <w:rsid w:val="2FC86676"/>
    <w:rsid w:val="2FD17A1B"/>
    <w:rsid w:val="2FD71CA4"/>
    <w:rsid w:val="2FDC4A8D"/>
    <w:rsid w:val="2FF93066"/>
    <w:rsid w:val="30021D23"/>
    <w:rsid w:val="301A71CE"/>
    <w:rsid w:val="301E049B"/>
    <w:rsid w:val="302A4BE6"/>
    <w:rsid w:val="30396A0E"/>
    <w:rsid w:val="304478EC"/>
    <w:rsid w:val="30515C8E"/>
    <w:rsid w:val="3069082A"/>
    <w:rsid w:val="3069301C"/>
    <w:rsid w:val="307B0C38"/>
    <w:rsid w:val="30926F91"/>
    <w:rsid w:val="30962F3E"/>
    <w:rsid w:val="30AA2585"/>
    <w:rsid w:val="30B96C0F"/>
    <w:rsid w:val="30C16A19"/>
    <w:rsid w:val="30CB5800"/>
    <w:rsid w:val="30D32236"/>
    <w:rsid w:val="30FA7530"/>
    <w:rsid w:val="30FF2795"/>
    <w:rsid w:val="310375CD"/>
    <w:rsid w:val="310E6387"/>
    <w:rsid w:val="311611B3"/>
    <w:rsid w:val="313C313D"/>
    <w:rsid w:val="313F6DC6"/>
    <w:rsid w:val="314E236F"/>
    <w:rsid w:val="315527CA"/>
    <w:rsid w:val="315A7A1E"/>
    <w:rsid w:val="315E0B07"/>
    <w:rsid w:val="31621F46"/>
    <w:rsid w:val="316E7CA0"/>
    <w:rsid w:val="317206BF"/>
    <w:rsid w:val="317932EA"/>
    <w:rsid w:val="317E5000"/>
    <w:rsid w:val="31875BB4"/>
    <w:rsid w:val="31B718F2"/>
    <w:rsid w:val="31B968BC"/>
    <w:rsid w:val="31D20051"/>
    <w:rsid w:val="31EF7EE8"/>
    <w:rsid w:val="3201404F"/>
    <w:rsid w:val="320901F5"/>
    <w:rsid w:val="320B7CCB"/>
    <w:rsid w:val="32105DE8"/>
    <w:rsid w:val="3235187E"/>
    <w:rsid w:val="3237186B"/>
    <w:rsid w:val="323B6798"/>
    <w:rsid w:val="32491807"/>
    <w:rsid w:val="324A3219"/>
    <w:rsid w:val="32537B57"/>
    <w:rsid w:val="325779E7"/>
    <w:rsid w:val="325F618E"/>
    <w:rsid w:val="32757E99"/>
    <w:rsid w:val="327D43E5"/>
    <w:rsid w:val="328F5534"/>
    <w:rsid w:val="329A6ACE"/>
    <w:rsid w:val="32A145CA"/>
    <w:rsid w:val="32A230DB"/>
    <w:rsid w:val="32A528A3"/>
    <w:rsid w:val="32BE0772"/>
    <w:rsid w:val="32DF351E"/>
    <w:rsid w:val="32E509F7"/>
    <w:rsid w:val="32EE5E41"/>
    <w:rsid w:val="32F40F87"/>
    <w:rsid w:val="32FD7C76"/>
    <w:rsid w:val="330643F9"/>
    <w:rsid w:val="330C22FC"/>
    <w:rsid w:val="330D4310"/>
    <w:rsid w:val="33540E5D"/>
    <w:rsid w:val="335A0521"/>
    <w:rsid w:val="335E7B11"/>
    <w:rsid w:val="3364318B"/>
    <w:rsid w:val="33691888"/>
    <w:rsid w:val="336A499A"/>
    <w:rsid w:val="33714830"/>
    <w:rsid w:val="33737F51"/>
    <w:rsid w:val="337964FF"/>
    <w:rsid w:val="337D34FB"/>
    <w:rsid w:val="337E2DAF"/>
    <w:rsid w:val="33A47053"/>
    <w:rsid w:val="33BF4199"/>
    <w:rsid w:val="33CD6498"/>
    <w:rsid w:val="33D04592"/>
    <w:rsid w:val="33D7554F"/>
    <w:rsid w:val="33FE62E7"/>
    <w:rsid w:val="340221A6"/>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B961B7"/>
    <w:rsid w:val="34BD02AE"/>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9B1D3D"/>
    <w:rsid w:val="35C06D50"/>
    <w:rsid w:val="35CD6F14"/>
    <w:rsid w:val="35D24294"/>
    <w:rsid w:val="35D71152"/>
    <w:rsid w:val="35FF6F3C"/>
    <w:rsid w:val="36075F27"/>
    <w:rsid w:val="360D1C5B"/>
    <w:rsid w:val="36121506"/>
    <w:rsid w:val="36146BB5"/>
    <w:rsid w:val="36182B79"/>
    <w:rsid w:val="361D7A43"/>
    <w:rsid w:val="361F3323"/>
    <w:rsid w:val="36402EFA"/>
    <w:rsid w:val="36496A51"/>
    <w:rsid w:val="365623F6"/>
    <w:rsid w:val="36745CEC"/>
    <w:rsid w:val="368230C6"/>
    <w:rsid w:val="36843A03"/>
    <w:rsid w:val="368F5006"/>
    <w:rsid w:val="368F7E4F"/>
    <w:rsid w:val="36925340"/>
    <w:rsid w:val="36985297"/>
    <w:rsid w:val="369F633B"/>
    <w:rsid w:val="36A30FDB"/>
    <w:rsid w:val="36A7007C"/>
    <w:rsid w:val="36B24AE8"/>
    <w:rsid w:val="36BD0DC4"/>
    <w:rsid w:val="36D51D00"/>
    <w:rsid w:val="36D66B5E"/>
    <w:rsid w:val="36E040A5"/>
    <w:rsid w:val="36E93760"/>
    <w:rsid w:val="36F9704A"/>
    <w:rsid w:val="36FB4305"/>
    <w:rsid w:val="3708597F"/>
    <w:rsid w:val="3709624C"/>
    <w:rsid w:val="37096815"/>
    <w:rsid w:val="370F7060"/>
    <w:rsid w:val="37134801"/>
    <w:rsid w:val="37173233"/>
    <w:rsid w:val="371C344E"/>
    <w:rsid w:val="371C7953"/>
    <w:rsid w:val="37226558"/>
    <w:rsid w:val="3734159D"/>
    <w:rsid w:val="37382526"/>
    <w:rsid w:val="373B4C89"/>
    <w:rsid w:val="37503E6C"/>
    <w:rsid w:val="3758590A"/>
    <w:rsid w:val="375E77B2"/>
    <w:rsid w:val="37602E60"/>
    <w:rsid w:val="37736F26"/>
    <w:rsid w:val="378229A7"/>
    <w:rsid w:val="3784394E"/>
    <w:rsid w:val="37987437"/>
    <w:rsid w:val="379F33FC"/>
    <w:rsid w:val="37A432E4"/>
    <w:rsid w:val="37A86196"/>
    <w:rsid w:val="37AD1354"/>
    <w:rsid w:val="37BB3C3C"/>
    <w:rsid w:val="37C747C5"/>
    <w:rsid w:val="37C94031"/>
    <w:rsid w:val="37CA042E"/>
    <w:rsid w:val="37D44549"/>
    <w:rsid w:val="37D77B09"/>
    <w:rsid w:val="37D97EDE"/>
    <w:rsid w:val="37E76E34"/>
    <w:rsid w:val="380D02B1"/>
    <w:rsid w:val="381C0BF2"/>
    <w:rsid w:val="38230C0A"/>
    <w:rsid w:val="382B1BDF"/>
    <w:rsid w:val="382E392C"/>
    <w:rsid w:val="38342E90"/>
    <w:rsid w:val="384B7332"/>
    <w:rsid w:val="385056AF"/>
    <w:rsid w:val="386652BF"/>
    <w:rsid w:val="38693DA0"/>
    <w:rsid w:val="386A7142"/>
    <w:rsid w:val="38706DCB"/>
    <w:rsid w:val="38890D89"/>
    <w:rsid w:val="388E5848"/>
    <w:rsid w:val="389F3A3E"/>
    <w:rsid w:val="38A341A7"/>
    <w:rsid w:val="38BA6810"/>
    <w:rsid w:val="38BD31EE"/>
    <w:rsid w:val="38BE4605"/>
    <w:rsid w:val="38CB3BDF"/>
    <w:rsid w:val="38D33D29"/>
    <w:rsid w:val="38D41CCF"/>
    <w:rsid w:val="38D62E18"/>
    <w:rsid w:val="38E04FCC"/>
    <w:rsid w:val="38E40A5B"/>
    <w:rsid w:val="38E842BA"/>
    <w:rsid w:val="38F07867"/>
    <w:rsid w:val="38F16A28"/>
    <w:rsid w:val="38F5790D"/>
    <w:rsid w:val="391A3359"/>
    <w:rsid w:val="39285D57"/>
    <w:rsid w:val="394B6470"/>
    <w:rsid w:val="395C6EA8"/>
    <w:rsid w:val="39872512"/>
    <w:rsid w:val="39A602F9"/>
    <w:rsid w:val="39BD45C8"/>
    <w:rsid w:val="39BF1F3E"/>
    <w:rsid w:val="39C2316A"/>
    <w:rsid w:val="39C44028"/>
    <w:rsid w:val="39E643EA"/>
    <w:rsid w:val="39F36281"/>
    <w:rsid w:val="39FA0290"/>
    <w:rsid w:val="39FD376D"/>
    <w:rsid w:val="39FD6C9C"/>
    <w:rsid w:val="3A0224B9"/>
    <w:rsid w:val="3A16728B"/>
    <w:rsid w:val="3A16794C"/>
    <w:rsid w:val="3A1F6809"/>
    <w:rsid w:val="3A226969"/>
    <w:rsid w:val="3A3F47CE"/>
    <w:rsid w:val="3A43180D"/>
    <w:rsid w:val="3A4E1C5D"/>
    <w:rsid w:val="3A523735"/>
    <w:rsid w:val="3A557AE4"/>
    <w:rsid w:val="3A6B0F84"/>
    <w:rsid w:val="3A727435"/>
    <w:rsid w:val="3A813EA6"/>
    <w:rsid w:val="3A94055A"/>
    <w:rsid w:val="3A9950AE"/>
    <w:rsid w:val="3AA90B75"/>
    <w:rsid w:val="3AB00167"/>
    <w:rsid w:val="3ABF30D9"/>
    <w:rsid w:val="3AC17E3A"/>
    <w:rsid w:val="3ACB5746"/>
    <w:rsid w:val="3ACE209E"/>
    <w:rsid w:val="3ADA6F06"/>
    <w:rsid w:val="3ADD1594"/>
    <w:rsid w:val="3ADD2B05"/>
    <w:rsid w:val="3AE417E3"/>
    <w:rsid w:val="3AE440AF"/>
    <w:rsid w:val="3AF7667E"/>
    <w:rsid w:val="3B113F51"/>
    <w:rsid w:val="3B164B65"/>
    <w:rsid w:val="3B192990"/>
    <w:rsid w:val="3B295D73"/>
    <w:rsid w:val="3B2D3716"/>
    <w:rsid w:val="3B307112"/>
    <w:rsid w:val="3B3E5BDD"/>
    <w:rsid w:val="3B4475EB"/>
    <w:rsid w:val="3B5A2A22"/>
    <w:rsid w:val="3B707794"/>
    <w:rsid w:val="3B7804A3"/>
    <w:rsid w:val="3B8E2153"/>
    <w:rsid w:val="3B8E482A"/>
    <w:rsid w:val="3B9B2072"/>
    <w:rsid w:val="3BA03B83"/>
    <w:rsid w:val="3BB20883"/>
    <w:rsid w:val="3BC34E75"/>
    <w:rsid w:val="3BCB270F"/>
    <w:rsid w:val="3BD96AA6"/>
    <w:rsid w:val="3BED002E"/>
    <w:rsid w:val="3BF73E90"/>
    <w:rsid w:val="3C0429BF"/>
    <w:rsid w:val="3C1A201A"/>
    <w:rsid w:val="3C2050B3"/>
    <w:rsid w:val="3C276807"/>
    <w:rsid w:val="3C371D4B"/>
    <w:rsid w:val="3C3B4B9D"/>
    <w:rsid w:val="3C3B7D68"/>
    <w:rsid w:val="3C413C82"/>
    <w:rsid w:val="3C471C36"/>
    <w:rsid w:val="3C4B0140"/>
    <w:rsid w:val="3C4D66ED"/>
    <w:rsid w:val="3C5A6B66"/>
    <w:rsid w:val="3C734413"/>
    <w:rsid w:val="3C7F1CFB"/>
    <w:rsid w:val="3C923F62"/>
    <w:rsid w:val="3C982C18"/>
    <w:rsid w:val="3CA734F8"/>
    <w:rsid w:val="3CA95F71"/>
    <w:rsid w:val="3CC16893"/>
    <w:rsid w:val="3CC74223"/>
    <w:rsid w:val="3CC828D0"/>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C46444"/>
    <w:rsid w:val="3DED0F96"/>
    <w:rsid w:val="3DF95812"/>
    <w:rsid w:val="3E0716F7"/>
    <w:rsid w:val="3E1D4B24"/>
    <w:rsid w:val="3E3A04FA"/>
    <w:rsid w:val="3E3D6B96"/>
    <w:rsid w:val="3E441C7D"/>
    <w:rsid w:val="3E490256"/>
    <w:rsid w:val="3E55739E"/>
    <w:rsid w:val="3E610D47"/>
    <w:rsid w:val="3E6C43C8"/>
    <w:rsid w:val="3E8227F0"/>
    <w:rsid w:val="3E8505CC"/>
    <w:rsid w:val="3E937F82"/>
    <w:rsid w:val="3E9B4B40"/>
    <w:rsid w:val="3EB71AC8"/>
    <w:rsid w:val="3EC85E34"/>
    <w:rsid w:val="3ECF2AAC"/>
    <w:rsid w:val="3ED0424C"/>
    <w:rsid w:val="3ED07B7E"/>
    <w:rsid w:val="3ED655CD"/>
    <w:rsid w:val="3EEB46CE"/>
    <w:rsid w:val="3EED4B87"/>
    <w:rsid w:val="3EF31E7F"/>
    <w:rsid w:val="3EF36DF0"/>
    <w:rsid w:val="3EF70489"/>
    <w:rsid w:val="3F035EE1"/>
    <w:rsid w:val="3F0406D4"/>
    <w:rsid w:val="3F053EF6"/>
    <w:rsid w:val="3F093188"/>
    <w:rsid w:val="3F173F6B"/>
    <w:rsid w:val="3F1E1DE8"/>
    <w:rsid w:val="3F253B0C"/>
    <w:rsid w:val="3F2C04C4"/>
    <w:rsid w:val="3F3E7C9F"/>
    <w:rsid w:val="3F416B99"/>
    <w:rsid w:val="3F477080"/>
    <w:rsid w:val="3F4F5AD7"/>
    <w:rsid w:val="3F643908"/>
    <w:rsid w:val="3F6B75A6"/>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C05FC"/>
    <w:rsid w:val="40146E6B"/>
    <w:rsid w:val="403052F1"/>
    <w:rsid w:val="40330D29"/>
    <w:rsid w:val="404469FD"/>
    <w:rsid w:val="404A2717"/>
    <w:rsid w:val="404E779F"/>
    <w:rsid w:val="4059090D"/>
    <w:rsid w:val="405A7D60"/>
    <w:rsid w:val="4065170A"/>
    <w:rsid w:val="406E5CAB"/>
    <w:rsid w:val="40713C35"/>
    <w:rsid w:val="408376F8"/>
    <w:rsid w:val="40901AD0"/>
    <w:rsid w:val="40A25054"/>
    <w:rsid w:val="40A325E0"/>
    <w:rsid w:val="40B7228C"/>
    <w:rsid w:val="40BD0DA1"/>
    <w:rsid w:val="40EC7D18"/>
    <w:rsid w:val="40ED11A0"/>
    <w:rsid w:val="40FD1BF0"/>
    <w:rsid w:val="40FE7A3D"/>
    <w:rsid w:val="41096BC0"/>
    <w:rsid w:val="410A75B6"/>
    <w:rsid w:val="410B452A"/>
    <w:rsid w:val="41146D26"/>
    <w:rsid w:val="413353F1"/>
    <w:rsid w:val="41513BC9"/>
    <w:rsid w:val="41735B7F"/>
    <w:rsid w:val="419633AA"/>
    <w:rsid w:val="419E60D3"/>
    <w:rsid w:val="41A32F2A"/>
    <w:rsid w:val="41A339F5"/>
    <w:rsid w:val="41A36C7E"/>
    <w:rsid w:val="41AA4263"/>
    <w:rsid w:val="41C93F6C"/>
    <w:rsid w:val="41D75714"/>
    <w:rsid w:val="41DD3BC3"/>
    <w:rsid w:val="41EE2F03"/>
    <w:rsid w:val="41F466FD"/>
    <w:rsid w:val="42002BC7"/>
    <w:rsid w:val="42026B03"/>
    <w:rsid w:val="420D197F"/>
    <w:rsid w:val="42187EBE"/>
    <w:rsid w:val="42273D8C"/>
    <w:rsid w:val="4227435A"/>
    <w:rsid w:val="42300022"/>
    <w:rsid w:val="42450DF3"/>
    <w:rsid w:val="424B5824"/>
    <w:rsid w:val="42616DD3"/>
    <w:rsid w:val="426973AD"/>
    <w:rsid w:val="426F56CA"/>
    <w:rsid w:val="427A67A1"/>
    <w:rsid w:val="427E0B36"/>
    <w:rsid w:val="42A03D98"/>
    <w:rsid w:val="42A729F1"/>
    <w:rsid w:val="42B94BC1"/>
    <w:rsid w:val="42C30254"/>
    <w:rsid w:val="42C42A08"/>
    <w:rsid w:val="42C7649B"/>
    <w:rsid w:val="42D064B1"/>
    <w:rsid w:val="42D41F6D"/>
    <w:rsid w:val="42D5342A"/>
    <w:rsid w:val="42DE48A3"/>
    <w:rsid w:val="42E04AC9"/>
    <w:rsid w:val="42E16058"/>
    <w:rsid w:val="42F17BF5"/>
    <w:rsid w:val="42F30D8B"/>
    <w:rsid w:val="42F87EC9"/>
    <w:rsid w:val="42FA45BF"/>
    <w:rsid w:val="43054171"/>
    <w:rsid w:val="430E7E66"/>
    <w:rsid w:val="432E4474"/>
    <w:rsid w:val="4332317A"/>
    <w:rsid w:val="433246A0"/>
    <w:rsid w:val="433E162C"/>
    <w:rsid w:val="433F6B54"/>
    <w:rsid w:val="4346543A"/>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300615"/>
    <w:rsid w:val="44371929"/>
    <w:rsid w:val="443740AF"/>
    <w:rsid w:val="44394DDE"/>
    <w:rsid w:val="443F5998"/>
    <w:rsid w:val="44480935"/>
    <w:rsid w:val="444851FA"/>
    <w:rsid w:val="44544CC5"/>
    <w:rsid w:val="445E4DEE"/>
    <w:rsid w:val="44640994"/>
    <w:rsid w:val="446B0434"/>
    <w:rsid w:val="44756A66"/>
    <w:rsid w:val="447E4EBE"/>
    <w:rsid w:val="447F0CBA"/>
    <w:rsid w:val="44957F46"/>
    <w:rsid w:val="44994CF5"/>
    <w:rsid w:val="44AD40AD"/>
    <w:rsid w:val="44D51148"/>
    <w:rsid w:val="44DC46EB"/>
    <w:rsid w:val="44E67D8B"/>
    <w:rsid w:val="44EA6491"/>
    <w:rsid w:val="44F03F8F"/>
    <w:rsid w:val="44F14ECF"/>
    <w:rsid w:val="44F8119B"/>
    <w:rsid w:val="4504328F"/>
    <w:rsid w:val="45275172"/>
    <w:rsid w:val="45332511"/>
    <w:rsid w:val="453F44D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48FA"/>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B28C8"/>
    <w:rsid w:val="464E0973"/>
    <w:rsid w:val="46531D97"/>
    <w:rsid w:val="46545CE0"/>
    <w:rsid w:val="46555DC3"/>
    <w:rsid w:val="46617DB2"/>
    <w:rsid w:val="46621065"/>
    <w:rsid w:val="466463D6"/>
    <w:rsid w:val="46665198"/>
    <w:rsid w:val="46697236"/>
    <w:rsid w:val="46770F8B"/>
    <w:rsid w:val="467C16FA"/>
    <w:rsid w:val="46894B18"/>
    <w:rsid w:val="469448C6"/>
    <w:rsid w:val="46A85D08"/>
    <w:rsid w:val="46AB0067"/>
    <w:rsid w:val="46B80AF8"/>
    <w:rsid w:val="46CD33B7"/>
    <w:rsid w:val="46D37F0B"/>
    <w:rsid w:val="46D71533"/>
    <w:rsid w:val="46E53335"/>
    <w:rsid w:val="47155D89"/>
    <w:rsid w:val="47287409"/>
    <w:rsid w:val="473069AF"/>
    <w:rsid w:val="474A0EAF"/>
    <w:rsid w:val="474D4AFC"/>
    <w:rsid w:val="474E50BE"/>
    <w:rsid w:val="47696F9C"/>
    <w:rsid w:val="47714F1F"/>
    <w:rsid w:val="47725A17"/>
    <w:rsid w:val="477D3243"/>
    <w:rsid w:val="478821A1"/>
    <w:rsid w:val="479128A9"/>
    <w:rsid w:val="47975EDC"/>
    <w:rsid w:val="47983B19"/>
    <w:rsid w:val="47A21144"/>
    <w:rsid w:val="47A3609D"/>
    <w:rsid w:val="47C01792"/>
    <w:rsid w:val="47C57A48"/>
    <w:rsid w:val="47D511BD"/>
    <w:rsid w:val="47DC159D"/>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03F3D"/>
    <w:rsid w:val="48A736CF"/>
    <w:rsid w:val="48B116EA"/>
    <w:rsid w:val="48B74C7A"/>
    <w:rsid w:val="48BE32BF"/>
    <w:rsid w:val="48C354EC"/>
    <w:rsid w:val="48D429DD"/>
    <w:rsid w:val="48E01C77"/>
    <w:rsid w:val="48E22285"/>
    <w:rsid w:val="48E50D90"/>
    <w:rsid w:val="48EB0D16"/>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677DC"/>
    <w:rsid w:val="49C84AA0"/>
    <w:rsid w:val="49D7694D"/>
    <w:rsid w:val="49E2197E"/>
    <w:rsid w:val="49EB7232"/>
    <w:rsid w:val="4A0244D3"/>
    <w:rsid w:val="4A067C85"/>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F02EA1"/>
    <w:rsid w:val="4AF06BDE"/>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562920"/>
    <w:rsid w:val="4C5C459D"/>
    <w:rsid w:val="4C5D1F92"/>
    <w:rsid w:val="4C603F16"/>
    <w:rsid w:val="4C6262E0"/>
    <w:rsid w:val="4C644C45"/>
    <w:rsid w:val="4C6703A3"/>
    <w:rsid w:val="4C6D7518"/>
    <w:rsid w:val="4C923A72"/>
    <w:rsid w:val="4CB96B0F"/>
    <w:rsid w:val="4CBD582C"/>
    <w:rsid w:val="4CC95E72"/>
    <w:rsid w:val="4CCE34B6"/>
    <w:rsid w:val="4CDA2AF3"/>
    <w:rsid w:val="4CDF19B6"/>
    <w:rsid w:val="4CE34E9F"/>
    <w:rsid w:val="4CF52D94"/>
    <w:rsid w:val="4D015C34"/>
    <w:rsid w:val="4D030742"/>
    <w:rsid w:val="4D462159"/>
    <w:rsid w:val="4D47409F"/>
    <w:rsid w:val="4D525BE3"/>
    <w:rsid w:val="4D566017"/>
    <w:rsid w:val="4D6022FC"/>
    <w:rsid w:val="4D637556"/>
    <w:rsid w:val="4D7358D6"/>
    <w:rsid w:val="4D7D3EFB"/>
    <w:rsid w:val="4D882A74"/>
    <w:rsid w:val="4D8B0123"/>
    <w:rsid w:val="4DA1281F"/>
    <w:rsid w:val="4DAF14C5"/>
    <w:rsid w:val="4DB9067A"/>
    <w:rsid w:val="4DC605B6"/>
    <w:rsid w:val="4DD732D2"/>
    <w:rsid w:val="4DEC0985"/>
    <w:rsid w:val="4E0538A3"/>
    <w:rsid w:val="4E0E6818"/>
    <w:rsid w:val="4E2603A1"/>
    <w:rsid w:val="4E27683A"/>
    <w:rsid w:val="4E321D35"/>
    <w:rsid w:val="4E397241"/>
    <w:rsid w:val="4E4C50A3"/>
    <w:rsid w:val="4E507CCA"/>
    <w:rsid w:val="4E510698"/>
    <w:rsid w:val="4E576363"/>
    <w:rsid w:val="4E5D49B1"/>
    <w:rsid w:val="4E635567"/>
    <w:rsid w:val="4E674786"/>
    <w:rsid w:val="4E742982"/>
    <w:rsid w:val="4E743D7E"/>
    <w:rsid w:val="4E7F1E8F"/>
    <w:rsid w:val="4E8431F9"/>
    <w:rsid w:val="4E862481"/>
    <w:rsid w:val="4E901072"/>
    <w:rsid w:val="4E9C0636"/>
    <w:rsid w:val="4E9D29FB"/>
    <w:rsid w:val="4EA30DB6"/>
    <w:rsid w:val="4EA7341F"/>
    <w:rsid w:val="4EB06027"/>
    <w:rsid w:val="4EBD3E8B"/>
    <w:rsid w:val="4EDB58B2"/>
    <w:rsid w:val="4EE925CE"/>
    <w:rsid w:val="4EEB1A94"/>
    <w:rsid w:val="4EEB74E5"/>
    <w:rsid w:val="4EEF2E30"/>
    <w:rsid w:val="4EF24828"/>
    <w:rsid w:val="4EFE7F59"/>
    <w:rsid w:val="4F285975"/>
    <w:rsid w:val="4F2A7BF3"/>
    <w:rsid w:val="4F2C7D1F"/>
    <w:rsid w:val="4F2E2624"/>
    <w:rsid w:val="4F4E1077"/>
    <w:rsid w:val="4F546156"/>
    <w:rsid w:val="4F5D1434"/>
    <w:rsid w:val="4F844A99"/>
    <w:rsid w:val="4F94662C"/>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781A83"/>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E09B5"/>
    <w:rsid w:val="52687B2A"/>
    <w:rsid w:val="526E0E82"/>
    <w:rsid w:val="527733A7"/>
    <w:rsid w:val="527901C6"/>
    <w:rsid w:val="528F4A24"/>
    <w:rsid w:val="52944BB6"/>
    <w:rsid w:val="529A08FC"/>
    <w:rsid w:val="52A24532"/>
    <w:rsid w:val="52AC5A25"/>
    <w:rsid w:val="52B3363A"/>
    <w:rsid w:val="52C4763C"/>
    <w:rsid w:val="52C56A7E"/>
    <w:rsid w:val="52DE691D"/>
    <w:rsid w:val="52E04D27"/>
    <w:rsid w:val="52ED0C96"/>
    <w:rsid w:val="53061492"/>
    <w:rsid w:val="53061721"/>
    <w:rsid w:val="530C0E6B"/>
    <w:rsid w:val="53166FEF"/>
    <w:rsid w:val="532F77EA"/>
    <w:rsid w:val="53367575"/>
    <w:rsid w:val="533933AA"/>
    <w:rsid w:val="533B7F54"/>
    <w:rsid w:val="535009E1"/>
    <w:rsid w:val="53650168"/>
    <w:rsid w:val="536C2A29"/>
    <w:rsid w:val="538859E4"/>
    <w:rsid w:val="538E3092"/>
    <w:rsid w:val="53977283"/>
    <w:rsid w:val="539F394B"/>
    <w:rsid w:val="53A20FFA"/>
    <w:rsid w:val="53A233E4"/>
    <w:rsid w:val="53A94C48"/>
    <w:rsid w:val="53AA7BC7"/>
    <w:rsid w:val="53AE5EA5"/>
    <w:rsid w:val="53B00B1F"/>
    <w:rsid w:val="53B2409D"/>
    <w:rsid w:val="53B31E73"/>
    <w:rsid w:val="53C3174F"/>
    <w:rsid w:val="53D6247A"/>
    <w:rsid w:val="53DB3477"/>
    <w:rsid w:val="53DE00FF"/>
    <w:rsid w:val="53E77CBF"/>
    <w:rsid w:val="53FE7128"/>
    <w:rsid w:val="540D4449"/>
    <w:rsid w:val="540F3D40"/>
    <w:rsid w:val="54201800"/>
    <w:rsid w:val="54233D9A"/>
    <w:rsid w:val="54247F22"/>
    <w:rsid w:val="542B4430"/>
    <w:rsid w:val="542C29CD"/>
    <w:rsid w:val="542F1551"/>
    <w:rsid w:val="54381756"/>
    <w:rsid w:val="54560076"/>
    <w:rsid w:val="545750B7"/>
    <w:rsid w:val="545A1EBF"/>
    <w:rsid w:val="5469692F"/>
    <w:rsid w:val="54727478"/>
    <w:rsid w:val="54885FFE"/>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A216E3"/>
    <w:rsid w:val="55A25EB7"/>
    <w:rsid w:val="55A42B80"/>
    <w:rsid w:val="55A82784"/>
    <w:rsid w:val="55A97512"/>
    <w:rsid w:val="55B63FD5"/>
    <w:rsid w:val="55C35A76"/>
    <w:rsid w:val="55CC592A"/>
    <w:rsid w:val="55D40743"/>
    <w:rsid w:val="55DD6F2A"/>
    <w:rsid w:val="55E73480"/>
    <w:rsid w:val="55E8339E"/>
    <w:rsid w:val="55F06771"/>
    <w:rsid w:val="560D5F48"/>
    <w:rsid w:val="56106284"/>
    <w:rsid w:val="56116434"/>
    <w:rsid w:val="5617461D"/>
    <w:rsid w:val="56304FC4"/>
    <w:rsid w:val="5632642A"/>
    <w:rsid w:val="5637362F"/>
    <w:rsid w:val="56375B61"/>
    <w:rsid w:val="564944F4"/>
    <w:rsid w:val="564E5820"/>
    <w:rsid w:val="564E7F2C"/>
    <w:rsid w:val="56630C00"/>
    <w:rsid w:val="567739D2"/>
    <w:rsid w:val="56775A0A"/>
    <w:rsid w:val="5686536D"/>
    <w:rsid w:val="568B1DB1"/>
    <w:rsid w:val="568C3C94"/>
    <w:rsid w:val="56A55214"/>
    <w:rsid w:val="56A67978"/>
    <w:rsid w:val="56AC63C5"/>
    <w:rsid w:val="56C1700B"/>
    <w:rsid w:val="56D25618"/>
    <w:rsid w:val="56D7644B"/>
    <w:rsid w:val="56E84A97"/>
    <w:rsid w:val="56FB2A68"/>
    <w:rsid w:val="57011F3E"/>
    <w:rsid w:val="5705646B"/>
    <w:rsid w:val="57060649"/>
    <w:rsid w:val="572657E3"/>
    <w:rsid w:val="5732705F"/>
    <w:rsid w:val="57351D6F"/>
    <w:rsid w:val="57482CC2"/>
    <w:rsid w:val="5752012F"/>
    <w:rsid w:val="576476C1"/>
    <w:rsid w:val="577022EB"/>
    <w:rsid w:val="57770501"/>
    <w:rsid w:val="577B3337"/>
    <w:rsid w:val="577D4F28"/>
    <w:rsid w:val="57A33734"/>
    <w:rsid w:val="57AB6ADD"/>
    <w:rsid w:val="57B7178E"/>
    <w:rsid w:val="57B71EB5"/>
    <w:rsid w:val="57B76EED"/>
    <w:rsid w:val="57BD72A7"/>
    <w:rsid w:val="57BE5838"/>
    <w:rsid w:val="57BE5B51"/>
    <w:rsid w:val="57CE70CD"/>
    <w:rsid w:val="57D82354"/>
    <w:rsid w:val="57EC50F6"/>
    <w:rsid w:val="57FC07D9"/>
    <w:rsid w:val="57FF6992"/>
    <w:rsid w:val="580F1B21"/>
    <w:rsid w:val="5813251D"/>
    <w:rsid w:val="581B7E79"/>
    <w:rsid w:val="58437ECA"/>
    <w:rsid w:val="58500F22"/>
    <w:rsid w:val="58587379"/>
    <w:rsid w:val="58667ABC"/>
    <w:rsid w:val="586D57A3"/>
    <w:rsid w:val="587917A0"/>
    <w:rsid w:val="587A4288"/>
    <w:rsid w:val="5880052B"/>
    <w:rsid w:val="58AD27D9"/>
    <w:rsid w:val="58B169A2"/>
    <w:rsid w:val="58B9636C"/>
    <w:rsid w:val="58C37133"/>
    <w:rsid w:val="58C93046"/>
    <w:rsid w:val="58D36BCB"/>
    <w:rsid w:val="58D75FBF"/>
    <w:rsid w:val="58E00BA4"/>
    <w:rsid w:val="58E6349C"/>
    <w:rsid w:val="58EF63EE"/>
    <w:rsid w:val="590317F0"/>
    <w:rsid w:val="59075000"/>
    <w:rsid w:val="593559FD"/>
    <w:rsid w:val="594079B2"/>
    <w:rsid w:val="596A688E"/>
    <w:rsid w:val="5987482A"/>
    <w:rsid w:val="598C6F19"/>
    <w:rsid w:val="599C49A8"/>
    <w:rsid w:val="59A36725"/>
    <w:rsid w:val="59B21BF9"/>
    <w:rsid w:val="59BB4EA3"/>
    <w:rsid w:val="59E9525B"/>
    <w:rsid w:val="59EA4433"/>
    <w:rsid w:val="59F01012"/>
    <w:rsid w:val="59F70BAF"/>
    <w:rsid w:val="5A0D5C90"/>
    <w:rsid w:val="5A0F4AFB"/>
    <w:rsid w:val="5A297D0D"/>
    <w:rsid w:val="5A3B166C"/>
    <w:rsid w:val="5A3C0F08"/>
    <w:rsid w:val="5A3E5B83"/>
    <w:rsid w:val="5A54407C"/>
    <w:rsid w:val="5A5663A3"/>
    <w:rsid w:val="5A571746"/>
    <w:rsid w:val="5A6253E3"/>
    <w:rsid w:val="5A680E5C"/>
    <w:rsid w:val="5A8E2B19"/>
    <w:rsid w:val="5A8E6670"/>
    <w:rsid w:val="5A912613"/>
    <w:rsid w:val="5A9245E9"/>
    <w:rsid w:val="5A953D41"/>
    <w:rsid w:val="5ABC50F4"/>
    <w:rsid w:val="5AC27E1F"/>
    <w:rsid w:val="5ACC4940"/>
    <w:rsid w:val="5AD23086"/>
    <w:rsid w:val="5AD86A6D"/>
    <w:rsid w:val="5AEC14F6"/>
    <w:rsid w:val="5AF124A4"/>
    <w:rsid w:val="5B0D2D1B"/>
    <w:rsid w:val="5B141085"/>
    <w:rsid w:val="5B28192B"/>
    <w:rsid w:val="5B342BAD"/>
    <w:rsid w:val="5B4007EF"/>
    <w:rsid w:val="5B4D1F7C"/>
    <w:rsid w:val="5B551A1D"/>
    <w:rsid w:val="5B66707B"/>
    <w:rsid w:val="5B673066"/>
    <w:rsid w:val="5B6A48A8"/>
    <w:rsid w:val="5B6A6AEE"/>
    <w:rsid w:val="5B731FA9"/>
    <w:rsid w:val="5B785E83"/>
    <w:rsid w:val="5B7C1CD1"/>
    <w:rsid w:val="5B9004A9"/>
    <w:rsid w:val="5B907C6C"/>
    <w:rsid w:val="5B9251EF"/>
    <w:rsid w:val="5BAB5BC4"/>
    <w:rsid w:val="5BB054DF"/>
    <w:rsid w:val="5BB20B74"/>
    <w:rsid w:val="5BC0540F"/>
    <w:rsid w:val="5BC677D8"/>
    <w:rsid w:val="5BEB0120"/>
    <w:rsid w:val="5BEC175C"/>
    <w:rsid w:val="5C097C4E"/>
    <w:rsid w:val="5C1A3A93"/>
    <w:rsid w:val="5C235386"/>
    <w:rsid w:val="5C2E6510"/>
    <w:rsid w:val="5C3B6CFC"/>
    <w:rsid w:val="5C4C2CF4"/>
    <w:rsid w:val="5C615117"/>
    <w:rsid w:val="5C6B1600"/>
    <w:rsid w:val="5C7D70D1"/>
    <w:rsid w:val="5C824577"/>
    <w:rsid w:val="5C8542A8"/>
    <w:rsid w:val="5C8F3A61"/>
    <w:rsid w:val="5CA6294E"/>
    <w:rsid w:val="5CDB3358"/>
    <w:rsid w:val="5CE033FF"/>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8A2CFF"/>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A3D37"/>
    <w:rsid w:val="5ED74802"/>
    <w:rsid w:val="5EE153F8"/>
    <w:rsid w:val="5EED7893"/>
    <w:rsid w:val="5EFB2125"/>
    <w:rsid w:val="5EFB6F0A"/>
    <w:rsid w:val="5F074DF0"/>
    <w:rsid w:val="5F0A3A61"/>
    <w:rsid w:val="5F3370DF"/>
    <w:rsid w:val="5F491124"/>
    <w:rsid w:val="5F683B6E"/>
    <w:rsid w:val="5F7D5B44"/>
    <w:rsid w:val="5F875C0C"/>
    <w:rsid w:val="5F8F0B9E"/>
    <w:rsid w:val="5F8F267A"/>
    <w:rsid w:val="5F9D52FA"/>
    <w:rsid w:val="5F9F5E21"/>
    <w:rsid w:val="5FAA5E0A"/>
    <w:rsid w:val="5FB7185B"/>
    <w:rsid w:val="5FB94C48"/>
    <w:rsid w:val="5FC9714B"/>
    <w:rsid w:val="5FD74F41"/>
    <w:rsid w:val="5FDE327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640072"/>
    <w:rsid w:val="617A6EE7"/>
    <w:rsid w:val="6182260C"/>
    <w:rsid w:val="618D6AD7"/>
    <w:rsid w:val="619E7CE8"/>
    <w:rsid w:val="61AD68BC"/>
    <w:rsid w:val="61B173D2"/>
    <w:rsid w:val="61D43A2B"/>
    <w:rsid w:val="61E22C9E"/>
    <w:rsid w:val="61E34474"/>
    <w:rsid w:val="61EB5611"/>
    <w:rsid w:val="61FF316E"/>
    <w:rsid w:val="621542CB"/>
    <w:rsid w:val="622A0761"/>
    <w:rsid w:val="624263A2"/>
    <w:rsid w:val="625272C3"/>
    <w:rsid w:val="626B336E"/>
    <w:rsid w:val="626E0821"/>
    <w:rsid w:val="62715337"/>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27422B"/>
    <w:rsid w:val="6328597C"/>
    <w:rsid w:val="633B249F"/>
    <w:rsid w:val="63552D76"/>
    <w:rsid w:val="6359778B"/>
    <w:rsid w:val="635B63E3"/>
    <w:rsid w:val="63710D45"/>
    <w:rsid w:val="63785E35"/>
    <w:rsid w:val="638C3395"/>
    <w:rsid w:val="63A42F2B"/>
    <w:rsid w:val="63B82D87"/>
    <w:rsid w:val="63BA3154"/>
    <w:rsid w:val="63C204B8"/>
    <w:rsid w:val="63CA2E8B"/>
    <w:rsid w:val="63D4153E"/>
    <w:rsid w:val="63DC7755"/>
    <w:rsid w:val="63E43D21"/>
    <w:rsid w:val="63E54611"/>
    <w:rsid w:val="63F47D2A"/>
    <w:rsid w:val="63FE2D33"/>
    <w:rsid w:val="64046427"/>
    <w:rsid w:val="640F1891"/>
    <w:rsid w:val="642265C6"/>
    <w:rsid w:val="64264A79"/>
    <w:rsid w:val="64290FA1"/>
    <w:rsid w:val="64304E58"/>
    <w:rsid w:val="64311867"/>
    <w:rsid w:val="64391ED3"/>
    <w:rsid w:val="6445632E"/>
    <w:rsid w:val="64501C8A"/>
    <w:rsid w:val="64742B63"/>
    <w:rsid w:val="647E661E"/>
    <w:rsid w:val="648939AA"/>
    <w:rsid w:val="648C635C"/>
    <w:rsid w:val="649B1AC2"/>
    <w:rsid w:val="64A7467B"/>
    <w:rsid w:val="64B53322"/>
    <w:rsid w:val="64C61AF8"/>
    <w:rsid w:val="64C86505"/>
    <w:rsid w:val="64CA0AA0"/>
    <w:rsid w:val="64FE700F"/>
    <w:rsid w:val="6500327F"/>
    <w:rsid w:val="6506609B"/>
    <w:rsid w:val="65083216"/>
    <w:rsid w:val="65460728"/>
    <w:rsid w:val="65822810"/>
    <w:rsid w:val="65870C45"/>
    <w:rsid w:val="65880B16"/>
    <w:rsid w:val="659705FF"/>
    <w:rsid w:val="65AA6346"/>
    <w:rsid w:val="65B56C47"/>
    <w:rsid w:val="65B8262E"/>
    <w:rsid w:val="65BC15EE"/>
    <w:rsid w:val="65D23D59"/>
    <w:rsid w:val="65D4773F"/>
    <w:rsid w:val="65DC5939"/>
    <w:rsid w:val="65DC7985"/>
    <w:rsid w:val="65F14641"/>
    <w:rsid w:val="65F5655C"/>
    <w:rsid w:val="65F64F18"/>
    <w:rsid w:val="65F7091E"/>
    <w:rsid w:val="65FF0498"/>
    <w:rsid w:val="66052F43"/>
    <w:rsid w:val="6609487E"/>
    <w:rsid w:val="660B6225"/>
    <w:rsid w:val="661D25CE"/>
    <w:rsid w:val="66206CF2"/>
    <w:rsid w:val="66265846"/>
    <w:rsid w:val="66287C9C"/>
    <w:rsid w:val="662E4097"/>
    <w:rsid w:val="664805B8"/>
    <w:rsid w:val="665572E9"/>
    <w:rsid w:val="665B55EA"/>
    <w:rsid w:val="665C48C9"/>
    <w:rsid w:val="66641D58"/>
    <w:rsid w:val="66655F85"/>
    <w:rsid w:val="667C7AEC"/>
    <w:rsid w:val="66863A0F"/>
    <w:rsid w:val="66921B0A"/>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4318B2"/>
    <w:rsid w:val="674D4B22"/>
    <w:rsid w:val="67570422"/>
    <w:rsid w:val="675D31B4"/>
    <w:rsid w:val="67646948"/>
    <w:rsid w:val="67666F45"/>
    <w:rsid w:val="676D2F4B"/>
    <w:rsid w:val="677A266A"/>
    <w:rsid w:val="677C1A81"/>
    <w:rsid w:val="677E7198"/>
    <w:rsid w:val="678A426A"/>
    <w:rsid w:val="67914BE1"/>
    <w:rsid w:val="67A01F16"/>
    <w:rsid w:val="67A96661"/>
    <w:rsid w:val="67B163D1"/>
    <w:rsid w:val="67D7447D"/>
    <w:rsid w:val="67F45538"/>
    <w:rsid w:val="680239EB"/>
    <w:rsid w:val="68034597"/>
    <w:rsid w:val="680722DA"/>
    <w:rsid w:val="681C64D7"/>
    <w:rsid w:val="682211D1"/>
    <w:rsid w:val="6836510C"/>
    <w:rsid w:val="68400DC4"/>
    <w:rsid w:val="685A4DFB"/>
    <w:rsid w:val="685C6395"/>
    <w:rsid w:val="686318DD"/>
    <w:rsid w:val="68635145"/>
    <w:rsid w:val="687F607E"/>
    <w:rsid w:val="689A41FB"/>
    <w:rsid w:val="689E57F0"/>
    <w:rsid w:val="68A34C5C"/>
    <w:rsid w:val="68B85B1E"/>
    <w:rsid w:val="68E24981"/>
    <w:rsid w:val="69123F86"/>
    <w:rsid w:val="691C1D81"/>
    <w:rsid w:val="691C3525"/>
    <w:rsid w:val="69216128"/>
    <w:rsid w:val="69280874"/>
    <w:rsid w:val="695D6B21"/>
    <w:rsid w:val="69611EE7"/>
    <w:rsid w:val="696C708E"/>
    <w:rsid w:val="696F4D5D"/>
    <w:rsid w:val="69850877"/>
    <w:rsid w:val="698C13C5"/>
    <w:rsid w:val="69BA3522"/>
    <w:rsid w:val="69E175AE"/>
    <w:rsid w:val="69F0745A"/>
    <w:rsid w:val="6A0D20F2"/>
    <w:rsid w:val="6A1D59EC"/>
    <w:rsid w:val="6A247F72"/>
    <w:rsid w:val="6A3E2393"/>
    <w:rsid w:val="6A435B92"/>
    <w:rsid w:val="6A444DB8"/>
    <w:rsid w:val="6A4D4828"/>
    <w:rsid w:val="6A516AC3"/>
    <w:rsid w:val="6A5303BA"/>
    <w:rsid w:val="6A641D9C"/>
    <w:rsid w:val="6A677080"/>
    <w:rsid w:val="6A6C357E"/>
    <w:rsid w:val="6A711183"/>
    <w:rsid w:val="6A717BCD"/>
    <w:rsid w:val="6A7B4B9C"/>
    <w:rsid w:val="6A7F585E"/>
    <w:rsid w:val="6AAF014C"/>
    <w:rsid w:val="6AC07690"/>
    <w:rsid w:val="6ACB082B"/>
    <w:rsid w:val="6AD3247E"/>
    <w:rsid w:val="6AE4699C"/>
    <w:rsid w:val="6AF317C6"/>
    <w:rsid w:val="6B09696B"/>
    <w:rsid w:val="6B2B0EFD"/>
    <w:rsid w:val="6B2C13E4"/>
    <w:rsid w:val="6B2D2EEB"/>
    <w:rsid w:val="6B39276E"/>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B166F1"/>
    <w:rsid w:val="6BD755BA"/>
    <w:rsid w:val="6BE727F5"/>
    <w:rsid w:val="6BEC7AFC"/>
    <w:rsid w:val="6C077473"/>
    <w:rsid w:val="6C0858B3"/>
    <w:rsid w:val="6C240DF3"/>
    <w:rsid w:val="6C267BF0"/>
    <w:rsid w:val="6C3E2FAF"/>
    <w:rsid w:val="6C45610F"/>
    <w:rsid w:val="6C59472D"/>
    <w:rsid w:val="6C5A4564"/>
    <w:rsid w:val="6C603744"/>
    <w:rsid w:val="6C637CCF"/>
    <w:rsid w:val="6C7802EB"/>
    <w:rsid w:val="6C89456C"/>
    <w:rsid w:val="6CA20D5B"/>
    <w:rsid w:val="6CB71894"/>
    <w:rsid w:val="6CD63FB3"/>
    <w:rsid w:val="6CFD5D1F"/>
    <w:rsid w:val="6CFE035F"/>
    <w:rsid w:val="6D056EA6"/>
    <w:rsid w:val="6D1766A9"/>
    <w:rsid w:val="6D221E52"/>
    <w:rsid w:val="6D227835"/>
    <w:rsid w:val="6D2834C8"/>
    <w:rsid w:val="6D2F1F0B"/>
    <w:rsid w:val="6D3C6626"/>
    <w:rsid w:val="6D5D0DB5"/>
    <w:rsid w:val="6D6855B1"/>
    <w:rsid w:val="6D7B4AB7"/>
    <w:rsid w:val="6D836C02"/>
    <w:rsid w:val="6D89784B"/>
    <w:rsid w:val="6D9057BE"/>
    <w:rsid w:val="6D9E0566"/>
    <w:rsid w:val="6DBE7F27"/>
    <w:rsid w:val="6DCD0146"/>
    <w:rsid w:val="6DD05277"/>
    <w:rsid w:val="6DF43BD4"/>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90B16"/>
    <w:rsid w:val="6EB169D3"/>
    <w:rsid w:val="6EB21539"/>
    <w:rsid w:val="6EB829B1"/>
    <w:rsid w:val="6EB978A9"/>
    <w:rsid w:val="6EBE6450"/>
    <w:rsid w:val="6ECC3A24"/>
    <w:rsid w:val="6ED86D3E"/>
    <w:rsid w:val="6EE9744F"/>
    <w:rsid w:val="6EEC3F7C"/>
    <w:rsid w:val="6EF3602C"/>
    <w:rsid w:val="6EFE1485"/>
    <w:rsid w:val="6F031F8E"/>
    <w:rsid w:val="6F0D382C"/>
    <w:rsid w:val="6F2632E8"/>
    <w:rsid w:val="6F30363A"/>
    <w:rsid w:val="6F3316E5"/>
    <w:rsid w:val="6F3F40F9"/>
    <w:rsid w:val="6F5E0205"/>
    <w:rsid w:val="6F6F14E1"/>
    <w:rsid w:val="6FA629D4"/>
    <w:rsid w:val="6FA75ADB"/>
    <w:rsid w:val="6FAB5BEE"/>
    <w:rsid w:val="6FB77ED4"/>
    <w:rsid w:val="6FBD4D2F"/>
    <w:rsid w:val="6FBF4710"/>
    <w:rsid w:val="6FC9052A"/>
    <w:rsid w:val="6FC9109F"/>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C660B"/>
    <w:rsid w:val="70B17138"/>
    <w:rsid w:val="70B60B3B"/>
    <w:rsid w:val="70BB2EF0"/>
    <w:rsid w:val="70BC2801"/>
    <w:rsid w:val="70BE26FE"/>
    <w:rsid w:val="70C6646C"/>
    <w:rsid w:val="70C72A96"/>
    <w:rsid w:val="70FC2D1E"/>
    <w:rsid w:val="71015D6B"/>
    <w:rsid w:val="710266F5"/>
    <w:rsid w:val="71115386"/>
    <w:rsid w:val="71151975"/>
    <w:rsid w:val="71336A65"/>
    <w:rsid w:val="71545B37"/>
    <w:rsid w:val="71570E43"/>
    <w:rsid w:val="71573E01"/>
    <w:rsid w:val="715A268F"/>
    <w:rsid w:val="71702748"/>
    <w:rsid w:val="717C4AD2"/>
    <w:rsid w:val="71867894"/>
    <w:rsid w:val="719F7A78"/>
    <w:rsid w:val="71B623F6"/>
    <w:rsid w:val="71C42AEF"/>
    <w:rsid w:val="71C7540C"/>
    <w:rsid w:val="71D438FF"/>
    <w:rsid w:val="71F64A63"/>
    <w:rsid w:val="71F870B8"/>
    <w:rsid w:val="72021233"/>
    <w:rsid w:val="720B2A1D"/>
    <w:rsid w:val="72380401"/>
    <w:rsid w:val="724F048A"/>
    <w:rsid w:val="72502F9F"/>
    <w:rsid w:val="725817D3"/>
    <w:rsid w:val="726E6AD4"/>
    <w:rsid w:val="727C422C"/>
    <w:rsid w:val="728E71EE"/>
    <w:rsid w:val="7292045A"/>
    <w:rsid w:val="72974DBE"/>
    <w:rsid w:val="72A20C20"/>
    <w:rsid w:val="72AC5E95"/>
    <w:rsid w:val="72AD26CF"/>
    <w:rsid w:val="72C13ED7"/>
    <w:rsid w:val="72C46163"/>
    <w:rsid w:val="72CF1AC7"/>
    <w:rsid w:val="72E42AFA"/>
    <w:rsid w:val="72E85578"/>
    <w:rsid w:val="72EB4466"/>
    <w:rsid w:val="72F5235D"/>
    <w:rsid w:val="72FA28B3"/>
    <w:rsid w:val="72FD426E"/>
    <w:rsid w:val="73043CFC"/>
    <w:rsid w:val="732B736C"/>
    <w:rsid w:val="732C334F"/>
    <w:rsid w:val="73490142"/>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B4BF4"/>
    <w:rsid w:val="73CC319B"/>
    <w:rsid w:val="73CE3CFD"/>
    <w:rsid w:val="73E406FD"/>
    <w:rsid w:val="73E51541"/>
    <w:rsid w:val="73E52294"/>
    <w:rsid w:val="73EC5464"/>
    <w:rsid w:val="73FF2D64"/>
    <w:rsid w:val="74137154"/>
    <w:rsid w:val="7421310D"/>
    <w:rsid w:val="74257F79"/>
    <w:rsid w:val="74273820"/>
    <w:rsid w:val="7427471C"/>
    <w:rsid w:val="74355B0B"/>
    <w:rsid w:val="74382479"/>
    <w:rsid w:val="743C7157"/>
    <w:rsid w:val="74416F54"/>
    <w:rsid w:val="744B354F"/>
    <w:rsid w:val="7450294E"/>
    <w:rsid w:val="74543139"/>
    <w:rsid w:val="746B50BD"/>
    <w:rsid w:val="746B732F"/>
    <w:rsid w:val="746E18CB"/>
    <w:rsid w:val="746F3904"/>
    <w:rsid w:val="748D52FA"/>
    <w:rsid w:val="74986414"/>
    <w:rsid w:val="74993216"/>
    <w:rsid w:val="74B11E80"/>
    <w:rsid w:val="74B44784"/>
    <w:rsid w:val="74B808BF"/>
    <w:rsid w:val="74C03187"/>
    <w:rsid w:val="74E4756E"/>
    <w:rsid w:val="74EA0E1A"/>
    <w:rsid w:val="74ED19FF"/>
    <w:rsid w:val="74F4641C"/>
    <w:rsid w:val="75084E8F"/>
    <w:rsid w:val="7509261E"/>
    <w:rsid w:val="750E3D34"/>
    <w:rsid w:val="75202656"/>
    <w:rsid w:val="752231CE"/>
    <w:rsid w:val="756625FA"/>
    <w:rsid w:val="75752B04"/>
    <w:rsid w:val="75803430"/>
    <w:rsid w:val="75820E95"/>
    <w:rsid w:val="758910BB"/>
    <w:rsid w:val="75955DA9"/>
    <w:rsid w:val="75977910"/>
    <w:rsid w:val="75985DFA"/>
    <w:rsid w:val="759F2A35"/>
    <w:rsid w:val="75B15C41"/>
    <w:rsid w:val="75B23B19"/>
    <w:rsid w:val="75CC5191"/>
    <w:rsid w:val="75D12923"/>
    <w:rsid w:val="75EA364B"/>
    <w:rsid w:val="75EC6D49"/>
    <w:rsid w:val="75F20996"/>
    <w:rsid w:val="75F96973"/>
    <w:rsid w:val="76123E1D"/>
    <w:rsid w:val="761270F3"/>
    <w:rsid w:val="762135B2"/>
    <w:rsid w:val="762A17C0"/>
    <w:rsid w:val="762D0A29"/>
    <w:rsid w:val="762E6798"/>
    <w:rsid w:val="763D7143"/>
    <w:rsid w:val="76425118"/>
    <w:rsid w:val="764838B9"/>
    <w:rsid w:val="764B15DA"/>
    <w:rsid w:val="764C09B4"/>
    <w:rsid w:val="764F5A52"/>
    <w:rsid w:val="766A4A0D"/>
    <w:rsid w:val="76865451"/>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60029"/>
    <w:rsid w:val="76F70779"/>
    <w:rsid w:val="771B67DF"/>
    <w:rsid w:val="77272CAB"/>
    <w:rsid w:val="77451578"/>
    <w:rsid w:val="77576666"/>
    <w:rsid w:val="77692EA3"/>
    <w:rsid w:val="77825248"/>
    <w:rsid w:val="7785098B"/>
    <w:rsid w:val="77870D91"/>
    <w:rsid w:val="778A3229"/>
    <w:rsid w:val="779258CC"/>
    <w:rsid w:val="7794068F"/>
    <w:rsid w:val="779A096B"/>
    <w:rsid w:val="779B52FF"/>
    <w:rsid w:val="77A00E75"/>
    <w:rsid w:val="77A80D17"/>
    <w:rsid w:val="77B841F3"/>
    <w:rsid w:val="77C078B1"/>
    <w:rsid w:val="77E66E3C"/>
    <w:rsid w:val="77EB7937"/>
    <w:rsid w:val="77F3789A"/>
    <w:rsid w:val="780326B9"/>
    <w:rsid w:val="780332E5"/>
    <w:rsid w:val="780B2EAA"/>
    <w:rsid w:val="7833711D"/>
    <w:rsid w:val="78460D63"/>
    <w:rsid w:val="78470057"/>
    <w:rsid w:val="78497C2E"/>
    <w:rsid w:val="78502D35"/>
    <w:rsid w:val="7854087B"/>
    <w:rsid w:val="786A4053"/>
    <w:rsid w:val="78782A0D"/>
    <w:rsid w:val="78785A2F"/>
    <w:rsid w:val="787B5060"/>
    <w:rsid w:val="788720E7"/>
    <w:rsid w:val="78A90B04"/>
    <w:rsid w:val="78C4103B"/>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B4353E"/>
    <w:rsid w:val="79D33056"/>
    <w:rsid w:val="79D715DF"/>
    <w:rsid w:val="79DC713A"/>
    <w:rsid w:val="79EC0256"/>
    <w:rsid w:val="79F60153"/>
    <w:rsid w:val="79FB6E2C"/>
    <w:rsid w:val="7A36322F"/>
    <w:rsid w:val="7A3C2BAA"/>
    <w:rsid w:val="7A3D2527"/>
    <w:rsid w:val="7A4C2D60"/>
    <w:rsid w:val="7A5C4815"/>
    <w:rsid w:val="7A5E0869"/>
    <w:rsid w:val="7A5F1C81"/>
    <w:rsid w:val="7A6E4BF5"/>
    <w:rsid w:val="7A7A2665"/>
    <w:rsid w:val="7A851D5D"/>
    <w:rsid w:val="7A8A2267"/>
    <w:rsid w:val="7AB53126"/>
    <w:rsid w:val="7AB7121B"/>
    <w:rsid w:val="7AB76FE8"/>
    <w:rsid w:val="7AD268E2"/>
    <w:rsid w:val="7ADC0B33"/>
    <w:rsid w:val="7AE14C19"/>
    <w:rsid w:val="7AEA174E"/>
    <w:rsid w:val="7AEC1F55"/>
    <w:rsid w:val="7B001A91"/>
    <w:rsid w:val="7B274176"/>
    <w:rsid w:val="7B306163"/>
    <w:rsid w:val="7B3E17AA"/>
    <w:rsid w:val="7B401C79"/>
    <w:rsid w:val="7B440ED6"/>
    <w:rsid w:val="7B4678D7"/>
    <w:rsid w:val="7B4B2A93"/>
    <w:rsid w:val="7B527515"/>
    <w:rsid w:val="7B57350D"/>
    <w:rsid w:val="7B7E38A0"/>
    <w:rsid w:val="7B890A24"/>
    <w:rsid w:val="7B8A4A8A"/>
    <w:rsid w:val="7BA936A0"/>
    <w:rsid w:val="7BAA485C"/>
    <w:rsid w:val="7BAD1591"/>
    <w:rsid w:val="7BCD64C2"/>
    <w:rsid w:val="7BD005E8"/>
    <w:rsid w:val="7BD3716B"/>
    <w:rsid w:val="7BEC2711"/>
    <w:rsid w:val="7BF55850"/>
    <w:rsid w:val="7C1054B7"/>
    <w:rsid w:val="7C26369C"/>
    <w:rsid w:val="7C2A465C"/>
    <w:rsid w:val="7C305879"/>
    <w:rsid w:val="7C3411E7"/>
    <w:rsid w:val="7C34521A"/>
    <w:rsid w:val="7C4A2BD1"/>
    <w:rsid w:val="7C576C70"/>
    <w:rsid w:val="7C607511"/>
    <w:rsid w:val="7C6E4349"/>
    <w:rsid w:val="7C716632"/>
    <w:rsid w:val="7C77043F"/>
    <w:rsid w:val="7C8A7CDC"/>
    <w:rsid w:val="7C9E5A24"/>
    <w:rsid w:val="7CB4006B"/>
    <w:rsid w:val="7CB93ABB"/>
    <w:rsid w:val="7CC9422E"/>
    <w:rsid w:val="7CD03050"/>
    <w:rsid w:val="7CE656F0"/>
    <w:rsid w:val="7CEB45B7"/>
    <w:rsid w:val="7CED34FF"/>
    <w:rsid w:val="7CEE5458"/>
    <w:rsid w:val="7CF26588"/>
    <w:rsid w:val="7CF565D7"/>
    <w:rsid w:val="7CFA3A46"/>
    <w:rsid w:val="7D0F5720"/>
    <w:rsid w:val="7D2A765D"/>
    <w:rsid w:val="7D2E198F"/>
    <w:rsid w:val="7D3B3737"/>
    <w:rsid w:val="7D3D73AF"/>
    <w:rsid w:val="7D5B27C9"/>
    <w:rsid w:val="7D62117D"/>
    <w:rsid w:val="7D6B7F02"/>
    <w:rsid w:val="7D834A16"/>
    <w:rsid w:val="7D9D0A97"/>
    <w:rsid w:val="7D9D438F"/>
    <w:rsid w:val="7DA514D2"/>
    <w:rsid w:val="7DB66976"/>
    <w:rsid w:val="7DBB5D06"/>
    <w:rsid w:val="7DCD1A27"/>
    <w:rsid w:val="7DCD4EB5"/>
    <w:rsid w:val="7DD76E6E"/>
    <w:rsid w:val="7E090313"/>
    <w:rsid w:val="7E2E1227"/>
    <w:rsid w:val="7E3E0FEC"/>
    <w:rsid w:val="7E3E1EF2"/>
    <w:rsid w:val="7E4247D7"/>
    <w:rsid w:val="7E517B0C"/>
    <w:rsid w:val="7E566EA2"/>
    <w:rsid w:val="7E5C1ABA"/>
    <w:rsid w:val="7E61281D"/>
    <w:rsid w:val="7E622778"/>
    <w:rsid w:val="7E756346"/>
    <w:rsid w:val="7E85174A"/>
    <w:rsid w:val="7E8B68B9"/>
    <w:rsid w:val="7E987C3C"/>
    <w:rsid w:val="7EAA7C26"/>
    <w:rsid w:val="7EAF1FAA"/>
    <w:rsid w:val="7EB4653A"/>
    <w:rsid w:val="7ECA4601"/>
    <w:rsid w:val="7EDC22AD"/>
    <w:rsid w:val="7EDE4C34"/>
    <w:rsid w:val="7EE076EA"/>
    <w:rsid w:val="7EE34086"/>
    <w:rsid w:val="7EE55F89"/>
    <w:rsid w:val="7EEB5719"/>
    <w:rsid w:val="7EF215E8"/>
    <w:rsid w:val="7EF525E1"/>
    <w:rsid w:val="7EF74FC9"/>
    <w:rsid w:val="7F000B6A"/>
    <w:rsid w:val="7F022EBD"/>
    <w:rsid w:val="7F0B5962"/>
    <w:rsid w:val="7F0C2035"/>
    <w:rsid w:val="7F0F7992"/>
    <w:rsid w:val="7F1B0865"/>
    <w:rsid w:val="7F271AA3"/>
    <w:rsid w:val="7F542B37"/>
    <w:rsid w:val="7F54566E"/>
    <w:rsid w:val="7F6B2248"/>
    <w:rsid w:val="7F6D45C9"/>
    <w:rsid w:val="7F775413"/>
    <w:rsid w:val="7F7D7A8E"/>
    <w:rsid w:val="7F872588"/>
    <w:rsid w:val="7F8725BA"/>
    <w:rsid w:val="7F8C6A8F"/>
    <w:rsid w:val="7F9C175D"/>
    <w:rsid w:val="7FA85877"/>
    <w:rsid w:val="7FAB3A81"/>
    <w:rsid w:val="7FBE68FB"/>
    <w:rsid w:val="7FCB6843"/>
    <w:rsid w:val="7FD139A0"/>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semiHidden/>
    <w:unhideWhenUsed/>
    <w:qFormat/>
    <w:uiPriority w:val="99"/>
    <w:pPr>
      <w:spacing w:after="120"/>
    </w:p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30"/>
    <w:semiHidden/>
    <w:unhideWhenUsed/>
    <w:qFormat/>
    <w:uiPriority w:val="99"/>
    <w:pPr>
      <w:spacing w:line="240" w:lineRule="auto"/>
    </w:pPr>
    <w:rPr>
      <w:sz w:val="18"/>
      <w:szCs w:val="18"/>
    </w:rPr>
  </w:style>
  <w:style w:type="paragraph" w:styleId="15">
    <w:name w:val="footer"/>
    <w:basedOn w:val="1"/>
    <w:link w:val="39"/>
    <w:unhideWhenUsed/>
    <w:qFormat/>
    <w:uiPriority w:val="0"/>
    <w:pPr>
      <w:tabs>
        <w:tab w:val="center" w:pos="4153"/>
        <w:tab w:val="right" w:pos="8306"/>
      </w:tabs>
      <w:snapToGrid w:val="0"/>
      <w:jc w:val="left"/>
    </w:pPr>
    <w:rPr>
      <w:sz w:val="18"/>
      <w:szCs w:val="18"/>
    </w:rPr>
  </w:style>
  <w:style w:type="paragraph" w:styleId="16">
    <w:name w:val="header"/>
    <w:basedOn w:val="1"/>
    <w:link w:val="38"/>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4"/>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6"/>
    <w:semiHidden/>
    <w:qFormat/>
    <w:uiPriority w:val="0"/>
    <w:rPr>
      <w:rFonts w:eastAsia="宋体"/>
      <w:kern w:val="2"/>
      <w:sz w:val="21"/>
    </w:rPr>
  </w:style>
  <w:style w:type="character" w:customStyle="1" w:styleId="39">
    <w:name w:val="页脚 Char"/>
    <w:basedOn w:val="25"/>
    <w:link w:val="15"/>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修订1"/>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normaltextrun"/>
    <w:basedOn w:val="25"/>
    <w:qFormat/>
    <w:uiPriority w:val="0"/>
  </w:style>
  <w:style w:type="paragraph" w:customStyle="1" w:styleId="77">
    <w:name w:val="Proposal"/>
    <w:basedOn w:val="12"/>
    <w:qFormat/>
    <w:uiPriority w:val="0"/>
    <w:pPr>
      <w:tabs>
        <w:tab w:val="left" w:pos="1701"/>
      </w:tabs>
      <w:overflowPunct/>
      <w:autoSpaceDE/>
      <w:autoSpaceDN/>
      <w:adjustRightInd/>
      <w:spacing w:line="256" w:lineRule="auto"/>
      <w:ind w:left="1701" w:hanging="1701"/>
      <w:jc w:val="both"/>
      <w:textAlignment w:val="auto"/>
    </w:pPr>
    <w:rPr>
      <w:rFonts w:ascii="Arial" w:hAnsi="Arial" w:cs="Arial" w:eastAsiaTheme="minorHAnsi"/>
      <w:b/>
      <w:bCs/>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5.emf"/><Relationship Id="rId15" Type="http://schemas.openxmlformats.org/officeDocument/2006/relationships/image" Target="media/image4.wmf"/><Relationship Id="rId14" Type="http://schemas.openxmlformats.org/officeDocument/2006/relationships/image" Target="media/image3.wmf"/><Relationship Id="rId13" Type="http://schemas.openxmlformats.org/officeDocument/2006/relationships/image" Target="media/image2.wmf"/><Relationship Id="rId12" Type="http://schemas.openxmlformats.org/officeDocument/2006/relationships/image" Target="media/image1.w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3</TotalTime>
  <ScaleCrop>false</ScaleCrop>
  <LinksUpToDate>false</LinksUpToDate>
  <CharactersWithSpaces>7127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2024-05-13T11:47:32Z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FBE525C786E743D597468B69D21E7799</vt:lpwstr>
  </property>
</Properties>
</file>